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74D6E" w14:textId="77777777" w:rsidR="00622B50" w:rsidRDefault="00622B50" w:rsidP="00CD34F8">
      <w:pPr>
        <w:tabs>
          <w:tab w:val="left" w:pos="8931"/>
          <w:tab w:val="left" w:pos="9072"/>
        </w:tabs>
        <w:jc w:val="both"/>
        <w:rPr>
          <w:b/>
          <w:bCs/>
        </w:rPr>
      </w:pPr>
    </w:p>
    <w:p w14:paraId="5F6ADB69" w14:textId="22DADD65" w:rsidR="00FE58AC" w:rsidRPr="00FE58AC" w:rsidRDefault="00FE58AC" w:rsidP="00CD34F8">
      <w:pPr>
        <w:tabs>
          <w:tab w:val="left" w:pos="8931"/>
          <w:tab w:val="left" w:pos="9072"/>
        </w:tabs>
        <w:jc w:val="center"/>
        <w:rPr>
          <w:b/>
          <w:bCs/>
        </w:rPr>
      </w:pPr>
      <w:r w:rsidRPr="00FE58AC">
        <w:rPr>
          <w:b/>
          <w:bCs/>
        </w:rPr>
        <w:t xml:space="preserve">REGULAMIN REKRUTACJI </w:t>
      </w:r>
      <w:r w:rsidR="00547136" w:rsidRPr="000953F0">
        <w:rPr>
          <w:b/>
          <w:bCs/>
        </w:rPr>
        <w:t xml:space="preserve">UZUPEŁNIAJĄCEJ </w:t>
      </w:r>
      <w:r w:rsidRPr="00FE58AC">
        <w:rPr>
          <w:b/>
          <w:bCs/>
        </w:rPr>
        <w:t>I UDZIAŁU W PROJEKCIE</w:t>
      </w:r>
    </w:p>
    <w:p w14:paraId="6AE51410" w14:textId="2694831F" w:rsidR="00FE58AC" w:rsidRDefault="00FE58AC" w:rsidP="001522EF">
      <w:pPr>
        <w:tabs>
          <w:tab w:val="left" w:pos="8931"/>
          <w:tab w:val="left" w:pos="9072"/>
        </w:tabs>
        <w:jc w:val="center"/>
        <w:rPr>
          <w:b/>
          <w:bCs/>
        </w:rPr>
      </w:pPr>
      <w:r w:rsidRPr="00FE58AC">
        <w:rPr>
          <w:b/>
          <w:bCs/>
        </w:rPr>
        <w:t xml:space="preserve">pt. </w:t>
      </w:r>
      <w:r w:rsidRPr="00D42640">
        <w:rPr>
          <w:b/>
          <w:bCs/>
          <w:i/>
          <w:iCs/>
        </w:rPr>
        <w:t>„Podniesienie standardów obsługi inwestora w województwie pomorskim”</w:t>
      </w:r>
    </w:p>
    <w:p w14:paraId="2A7712BB" w14:textId="77777777" w:rsidR="001522EF" w:rsidRPr="001522EF" w:rsidRDefault="001522EF" w:rsidP="001522EF">
      <w:pPr>
        <w:tabs>
          <w:tab w:val="left" w:pos="8931"/>
          <w:tab w:val="left" w:pos="9072"/>
        </w:tabs>
        <w:jc w:val="center"/>
        <w:rPr>
          <w:b/>
          <w:bCs/>
        </w:rPr>
      </w:pPr>
    </w:p>
    <w:p w14:paraId="713FA3CB" w14:textId="046FD23B" w:rsidR="00FE58AC" w:rsidRPr="000953F0" w:rsidRDefault="00FE58AC" w:rsidP="00CD34F8">
      <w:pPr>
        <w:tabs>
          <w:tab w:val="left" w:pos="8931"/>
          <w:tab w:val="left" w:pos="9072"/>
        </w:tabs>
        <w:jc w:val="both"/>
      </w:pPr>
      <w:r w:rsidRPr="000953F0">
        <w:t>Niniejszy regulamin został przygotowany na potrzeby</w:t>
      </w:r>
      <w:r w:rsidR="00D560A3" w:rsidRPr="000953F0">
        <w:t xml:space="preserve"> realizacji </w:t>
      </w:r>
      <w:r w:rsidRPr="000953F0">
        <w:t xml:space="preserve"> projektu </w:t>
      </w:r>
      <w:r w:rsidR="00D560A3" w:rsidRPr="000953F0">
        <w:t xml:space="preserve">partnerskiego  Agencji Rozwoju Pomorza S.A. i Pomorskiej Agencji Rozwoju Regionalnego S.A. </w:t>
      </w:r>
      <w:r w:rsidRPr="000953F0">
        <w:rPr>
          <w:i/>
          <w:iCs/>
        </w:rPr>
        <w:t>„Podniesienie standardów obsługi inwestora w województwie pomorskim”</w:t>
      </w:r>
      <w:r w:rsidR="00D560A3" w:rsidRPr="000953F0">
        <w:t xml:space="preserve"> </w:t>
      </w:r>
      <w:r w:rsidR="00D560A3" w:rsidRPr="000953F0">
        <w:rPr>
          <w:rFonts w:cstheme="minorHAnsi"/>
        </w:rPr>
        <w:t xml:space="preserve">w ramach  </w:t>
      </w:r>
      <w:r w:rsidR="00D560A3" w:rsidRPr="000953F0">
        <w:rPr>
          <w:rFonts w:eastAsia="Times New Roman" w:cstheme="minorHAnsi"/>
          <w:lang w:eastAsia="pl-PL"/>
        </w:rPr>
        <w:t>Programu Operacyjnego Wiedza Edukacja Rozwój 2014-2020 Osi Priorytetowej 2 Efektywne polityki publiczne dla rynku pracy, gospodarki i edukacji Działanie 2.18 Wysokiej jakości usługi administracyjne. Projekt współfinansowany jest ze środków  Unii Europejskiej w ramach Europejskiego Funduszu Społecznego.</w:t>
      </w:r>
    </w:p>
    <w:p w14:paraId="13566F53" w14:textId="77777777" w:rsidR="00A2049F" w:rsidRDefault="00A2049F" w:rsidP="00CD34F8">
      <w:pPr>
        <w:tabs>
          <w:tab w:val="left" w:pos="8931"/>
          <w:tab w:val="left" w:pos="9072"/>
        </w:tabs>
        <w:jc w:val="center"/>
        <w:rPr>
          <w:b/>
          <w:bCs/>
        </w:rPr>
      </w:pPr>
    </w:p>
    <w:p w14:paraId="317B97DC" w14:textId="77777777" w:rsidR="00FE58AC" w:rsidRPr="001D5A93" w:rsidRDefault="00FE58AC" w:rsidP="00CD34F8">
      <w:pPr>
        <w:tabs>
          <w:tab w:val="left" w:pos="8931"/>
          <w:tab w:val="left" w:pos="9072"/>
        </w:tabs>
        <w:jc w:val="center"/>
        <w:rPr>
          <w:b/>
          <w:bCs/>
        </w:rPr>
      </w:pPr>
      <w:r w:rsidRPr="001D5A93">
        <w:rPr>
          <w:b/>
          <w:bCs/>
        </w:rPr>
        <w:t>§1</w:t>
      </w:r>
      <w:r w:rsidR="001D5A93" w:rsidRPr="001D5A93">
        <w:rPr>
          <w:b/>
          <w:bCs/>
        </w:rPr>
        <w:t xml:space="preserve"> </w:t>
      </w:r>
      <w:r w:rsidRPr="001D5A93">
        <w:rPr>
          <w:b/>
          <w:bCs/>
        </w:rPr>
        <w:t>Słownik regulaminu:</w:t>
      </w:r>
    </w:p>
    <w:p w14:paraId="4E4561C2" w14:textId="6FBA676E" w:rsidR="00D560A3" w:rsidRPr="009E58C0" w:rsidRDefault="00D560A3" w:rsidP="00CD34F8">
      <w:pPr>
        <w:pStyle w:val="Akapitzlist"/>
        <w:numPr>
          <w:ilvl w:val="0"/>
          <w:numId w:val="8"/>
        </w:numPr>
        <w:tabs>
          <w:tab w:val="left" w:pos="8931"/>
          <w:tab w:val="left" w:pos="9072"/>
        </w:tabs>
        <w:ind w:left="0"/>
        <w:jc w:val="both"/>
      </w:pPr>
      <w:r w:rsidRPr="009E58C0">
        <w:t>Lider projektu - Agencja Rozwoju Pomorza S.A.</w:t>
      </w:r>
      <w:r w:rsidR="00532644" w:rsidRPr="009E58C0">
        <w:t xml:space="preserve"> </w:t>
      </w:r>
      <w:r w:rsidRPr="009E58C0">
        <w:t>(ARP S.A.) – Al. Grunwaldzka 472D, 80-309 Gdańsk</w:t>
      </w:r>
      <w:r w:rsidR="001A0072">
        <w:t>.</w:t>
      </w:r>
    </w:p>
    <w:p w14:paraId="28B54C85" w14:textId="3AFF505A" w:rsidR="00D560A3" w:rsidRPr="009E58C0" w:rsidRDefault="00D560A3" w:rsidP="00CD34F8">
      <w:pPr>
        <w:pStyle w:val="Akapitzlist"/>
        <w:numPr>
          <w:ilvl w:val="0"/>
          <w:numId w:val="8"/>
        </w:numPr>
        <w:tabs>
          <w:tab w:val="left" w:pos="8931"/>
          <w:tab w:val="left" w:pos="9072"/>
        </w:tabs>
        <w:ind w:left="0"/>
        <w:jc w:val="both"/>
      </w:pPr>
      <w:r w:rsidRPr="009E58C0">
        <w:t>Partner projektu - Pomorska Agencja Rozwoju Regionalnego S.A.(PARR S.A.) - ul. Obrońców Wybrzeża 2, 76-200 Słupsk</w:t>
      </w:r>
      <w:r w:rsidR="001A0072">
        <w:t>.</w:t>
      </w:r>
    </w:p>
    <w:p w14:paraId="6D7DA929" w14:textId="24506354" w:rsidR="00FE58AC" w:rsidRPr="009E58C0" w:rsidRDefault="00FE58AC" w:rsidP="00CD34F8">
      <w:pPr>
        <w:pStyle w:val="Akapitzlist"/>
        <w:numPr>
          <w:ilvl w:val="0"/>
          <w:numId w:val="8"/>
        </w:numPr>
        <w:tabs>
          <w:tab w:val="left" w:pos="8931"/>
          <w:tab w:val="left" w:pos="9072"/>
        </w:tabs>
        <w:ind w:left="0"/>
        <w:jc w:val="both"/>
      </w:pPr>
      <w:r w:rsidRPr="009E58C0">
        <w:t>EFS – Europejski Fundusz Społeczny</w:t>
      </w:r>
      <w:r w:rsidR="001A0072">
        <w:t>.</w:t>
      </w:r>
    </w:p>
    <w:p w14:paraId="188057E5" w14:textId="56C024CB" w:rsidR="006D4A41" w:rsidRPr="009E58C0" w:rsidRDefault="006D4A41" w:rsidP="00CD34F8">
      <w:pPr>
        <w:pStyle w:val="Akapitzlist"/>
        <w:numPr>
          <w:ilvl w:val="0"/>
          <w:numId w:val="8"/>
        </w:numPr>
        <w:tabs>
          <w:tab w:val="left" w:pos="8931"/>
          <w:tab w:val="left" w:pos="9072"/>
        </w:tabs>
        <w:ind w:left="0"/>
        <w:jc w:val="both"/>
      </w:pPr>
      <w:r w:rsidRPr="009E58C0">
        <w:t xml:space="preserve">JST – </w:t>
      </w:r>
      <w:r w:rsidR="00B92B88" w:rsidRPr="009E58C0">
        <w:t>j</w:t>
      </w:r>
      <w:r w:rsidRPr="009E58C0">
        <w:t xml:space="preserve">ednostka </w:t>
      </w:r>
      <w:r w:rsidR="00B92B88" w:rsidRPr="009E58C0">
        <w:t>s</w:t>
      </w:r>
      <w:r w:rsidRPr="009E58C0">
        <w:t xml:space="preserve">amorządu </w:t>
      </w:r>
      <w:r w:rsidR="00B92B88" w:rsidRPr="009E58C0">
        <w:t>t</w:t>
      </w:r>
      <w:r w:rsidRPr="009E58C0">
        <w:t>erytorialnego</w:t>
      </w:r>
      <w:r w:rsidR="001A0072">
        <w:t>.</w:t>
      </w:r>
      <w:r w:rsidRPr="009E58C0">
        <w:t xml:space="preserve"> </w:t>
      </w:r>
    </w:p>
    <w:p w14:paraId="053677E3" w14:textId="6A0748FD" w:rsidR="006D4A41" w:rsidRPr="00EC05C4" w:rsidRDefault="00D560A3" w:rsidP="00CD34F8">
      <w:pPr>
        <w:pStyle w:val="Akapitzlist"/>
        <w:numPr>
          <w:ilvl w:val="0"/>
          <w:numId w:val="8"/>
        </w:numPr>
        <w:tabs>
          <w:tab w:val="left" w:pos="8931"/>
          <w:tab w:val="left" w:pos="9072"/>
        </w:tabs>
        <w:ind w:left="0"/>
        <w:jc w:val="both"/>
      </w:pPr>
      <w:r w:rsidRPr="009E58C0">
        <w:t xml:space="preserve">Miasto średnie </w:t>
      </w:r>
      <w:r w:rsidR="00FE58AC" w:rsidRPr="009E58C0">
        <w:t>–</w:t>
      </w:r>
      <w:r w:rsidR="00B92B88" w:rsidRPr="009E58C0">
        <w:t xml:space="preserve"> </w:t>
      </w:r>
      <w:r w:rsidRPr="009E58C0">
        <w:t xml:space="preserve">miasto zidentyfikowane zgodnie z analizą Śleszyński P., 2016, Delimitacja miast średnich tracących funkcje społeczno-gospodarcze, Instytut Geografii i Przestrzennego Zagospodarowania PAN. </w:t>
      </w:r>
      <w:r w:rsidR="00CC4BC1" w:rsidRPr="00EC05C4">
        <w:t>Średnie miasta w województwie pomorskim: Sopot, Starogard Gdański, Tczew, Bytów</w:t>
      </w:r>
      <w:r w:rsidR="001522EF" w:rsidRPr="00EC05C4">
        <w:t>, Chojnice, Gdynia, Kościerzyna, Kwidzyn, Lębork, Malbork, Pruszcz Gdański, Reda, Rumia, Słupsk, Wejherowo.</w:t>
      </w:r>
    </w:p>
    <w:p w14:paraId="2FF7F2D5" w14:textId="34880D18" w:rsidR="006D4A41" w:rsidRPr="009E58C0" w:rsidRDefault="00FE58AC" w:rsidP="00CD34F8">
      <w:pPr>
        <w:pStyle w:val="Akapitzlist"/>
        <w:numPr>
          <w:ilvl w:val="0"/>
          <w:numId w:val="8"/>
        </w:numPr>
        <w:tabs>
          <w:tab w:val="left" w:pos="8931"/>
          <w:tab w:val="left" w:pos="9072"/>
        </w:tabs>
        <w:ind w:left="0" w:hanging="284"/>
        <w:jc w:val="both"/>
      </w:pPr>
      <w:r w:rsidRPr="009E58C0">
        <w:t>Instytucja Pośrednicząca - Minister</w:t>
      </w:r>
      <w:r w:rsidR="001522EF">
        <w:t>stwo</w:t>
      </w:r>
      <w:r w:rsidRPr="009E58C0">
        <w:t xml:space="preserve"> Spraw Wewnętrznych i Administracji</w:t>
      </w:r>
      <w:r w:rsidR="007606C2" w:rsidRPr="009E58C0">
        <w:t xml:space="preserve">, </w:t>
      </w:r>
      <w:r w:rsidR="007606C2" w:rsidRPr="007606C2">
        <w:t>ul. Stefana Batorego 5, 02-591 Warszawa</w:t>
      </w:r>
      <w:r w:rsidR="001A0072">
        <w:t>.</w:t>
      </w:r>
    </w:p>
    <w:p w14:paraId="680EA0B1" w14:textId="2F6C1978" w:rsidR="006D4A41" w:rsidRPr="001A0072" w:rsidRDefault="00FE58AC" w:rsidP="00CD34F8">
      <w:pPr>
        <w:pStyle w:val="Akapitzlist"/>
        <w:numPr>
          <w:ilvl w:val="0"/>
          <w:numId w:val="8"/>
        </w:numPr>
        <w:tabs>
          <w:tab w:val="left" w:pos="8931"/>
          <w:tab w:val="left" w:pos="9072"/>
        </w:tabs>
        <w:ind w:left="0" w:hanging="284"/>
        <w:jc w:val="both"/>
        <w:rPr>
          <w:color w:val="FF0000"/>
        </w:rPr>
      </w:pPr>
      <w:r w:rsidRPr="009E58C0">
        <w:t xml:space="preserve">Instytucja Zarządzająca – </w:t>
      </w:r>
      <w:r w:rsidR="007606C2" w:rsidRPr="007606C2">
        <w:t>Ministerstwo Inwestycji i Rozwoju, Departament Europejskiego Funduszu Społecznego, ul. Wspólna 2/4, 00-926 Warszawa</w:t>
      </w:r>
      <w:r w:rsidR="001A0072">
        <w:t>.</w:t>
      </w:r>
    </w:p>
    <w:p w14:paraId="1E698585" w14:textId="7BA98764" w:rsidR="006D4A41" w:rsidRPr="009E58C0" w:rsidRDefault="00FE58AC" w:rsidP="00CD34F8">
      <w:pPr>
        <w:pStyle w:val="Akapitzlist"/>
        <w:numPr>
          <w:ilvl w:val="0"/>
          <w:numId w:val="8"/>
        </w:numPr>
        <w:tabs>
          <w:tab w:val="left" w:pos="8931"/>
          <w:tab w:val="left" w:pos="9072"/>
        </w:tabs>
        <w:ind w:left="0" w:hanging="284"/>
        <w:jc w:val="both"/>
      </w:pPr>
      <w:r w:rsidRPr="009E58C0">
        <w:t>Kadra kierownicza</w:t>
      </w:r>
      <w:r w:rsidR="00BA4BB9">
        <w:t xml:space="preserve"> </w:t>
      </w:r>
      <w:r w:rsidRPr="009E58C0">
        <w:t xml:space="preserve">– </w:t>
      </w:r>
      <w:r w:rsidR="001A0072" w:rsidRPr="001A0072">
        <w:t>a) gminy to: wójt, burmistrz, prezydent miasta albo ich zastępca. W wyjątkowych przypadkach także inne stanowiska np. dla gminy której kierownictwo jest jednoosobowe: sekretarz lub skarbnik gminy; b) powiatu to: starosta oraz członkowie zarządu powiatu; c) województwa to: marszałek oraz członkowie zarządu.</w:t>
      </w:r>
    </w:p>
    <w:p w14:paraId="643B5E63" w14:textId="2EAB989F" w:rsidR="006D4A41" w:rsidRPr="009E58C0" w:rsidRDefault="00FE58AC" w:rsidP="00CD34F8">
      <w:pPr>
        <w:pStyle w:val="Akapitzlist"/>
        <w:numPr>
          <w:ilvl w:val="0"/>
          <w:numId w:val="8"/>
        </w:numPr>
        <w:tabs>
          <w:tab w:val="left" w:pos="8931"/>
          <w:tab w:val="left" w:pos="9072"/>
        </w:tabs>
        <w:ind w:left="0" w:hanging="284"/>
        <w:jc w:val="both"/>
      </w:pPr>
      <w:r w:rsidRPr="009E58C0">
        <w:t>PO WER – Program Operacyjny Wiedza Edukacja Rozwój na lata 2014-2020</w:t>
      </w:r>
    </w:p>
    <w:p w14:paraId="1EF2AF4B" w14:textId="74A1D23E" w:rsidR="00602C86" w:rsidRDefault="00FE58AC" w:rsidP="00CD34F8">
      <w:pPr>
        <w:pStyle w:val="Akapitzlist"/>
        <w:numPr>
          <w:ilvl w:val="0"/>
          <w:numId w:val="8"/>
        </w:numPr>
        <w:tabs>
          <w:tab w:val="left" w:pos="8931"/>
          <w:tab w:val="left" w:pos="9072"/>
        </w:tabs>
        <w:ind w:left="0"/>
        <w:jc w:val="both"/>
      </w:pPr>
      <w:r w:rsidRPr="009E58C0">
        <w:t xml:space="preserve">Pracownik </w:t>
      </w:r>
      <w:r w:rsidR="00BA4BB9">
        <w:t>jst</w:t>
      </w:r>
      <w:r w:rsidR="00BA4BB9" w:rsidRPr="009E58C0">
        <w:t xml:space="preserve"> </w:t>
      </w:r>
      <w:r w:rsidRPr="009E58C0">
        <w:t xml:space="preserve">– pracownik samorządowy zatrudniony w </w:t>
      </w:r>
      <w:r w:rsidR="006D4A41" w:rsidRPr="009E58C0">
        <w:t xml:space="preserve">Jednostce Samorządu Terytorialnego </w:t>
      </w:r>
      <w:r w:rsidRPr="009E58C0">
        <w:t xml:space="preserve"> na podstawie Ustawy z dnia 21 listopada 2008 r. o pracownikach samorządowych</w:t>
      </w:r>
      <w:r w:rsidR="001A0072">
        <w:t>.</w:t>
      </w:r>
    </w:p>
    <w:p w14:paraId="08078905" w14:textId="3BF23B8B" w:rsidR="00602C86" w:rsidRPr="001A0072" w:rsidRDefault="00FE58AC" w:rsidP="00CD34F8">
      <w:pPr>
        <w:pStyle w:val="Akapitzlist"/>
        <w:numPr>
          <w:ilvl w:val="0"/>
          <w:numId w:val="8"/>
        </w:numPr>
        <w:tabs>
          <w:tab w:val="left" w:pos="8931"/>
          <w:tab w:val="left" w:pos="9072"/>
        </w:tabs>
        <w:ind w:left="0"/>
        <w:jc w:val="both"/>
      </w:pPr>
      <w:r w:rsidRPr="009E58C0">
        <w:t>Projekt –</w:t>
      </w:r>
      <w:r w:rsidR="00D42640">
        <w:t xml:space="preserve"> </w:t>
      </w:r>
      <w:r w:rsidRPr="00D42640">
        <w:rPr>
          <w:i/>
          <w:iCs/>
        </w:rPr>
        <w:t>„</w:t>
      </w:r>
      <w:r w:rsidR="0013714B" w:rsidRPr="00D42640">
        <w:rPr>
          <w:i/>
          <w:iCs/>
        </w:rPr>
        <w:t>Podniesienie standardów obsługi inwestora w województwie pomorskim</w:t>
      </w:r>
      <w:r w:rsidRPr="00D42640">
        <w:rPr>
          <w:i/>
          <w:iCs/>
        </w:rPr>
        <w:t>”</w:t>
      </w:r>
      <w:r w:rsidRPr="009E58C0">
        <w:t xml:space="preserve"> współfinansowany przez Unię Europejską ze środków Europejskiego Funduszu Społecznego w ramach Programu Operacyjnego Wiedza Edukacja Rozwój na lata 2014-2020 - Priorytet II „Efektywne polityki publiczne na rynku pracy, gospodarki i edukacji”; Działanie 2.18 „Wysokiej jakości usługi administracyjne”</w:t>
      </w:r>
      <w:r w:rsidR="001A0072">
        <w:t>.</w:t>
      </w:r>
    </w:p>
    <w:p w14:paraId="5BD93377" w14:textId="7DF781FC" w:rsidR="008D5AD7" w:rsidRPr="009E58C0" w:rsidRDefault="00FE58AC" w:rsidP="00CD34F8">
      <w:pPr>
        <w:pStyle w:val="Akapitzlist"/>
        <w:numPr>
          <w:ilvl w:val="0"/>
          <w:numId w:val="8"/>
        </w:numPr>
        <w:tabs>
          <w:tab w:val="left" w:pos="8931"/>
          <w:tab w:val="left" w:pos="9072"/>
        </w:tabs>
        <w:ind w:left="0"/>
        <w:jc w:val="both"/>
        <w:rPr>
          <w:color w:val="FF0000"/>
        </w:rPr>
      </w:pPr>
      <w:r w:rsidRPr="009E58C0">
        <w:t>Oferta inwestycyjna – oferta typu greenfield (teren zielony) lub brownfield (obiekt przemysłowy) przeznaczona pod działalność przemysłową, usługową, magazynową, mieszkaniową (developerską), turystyczną lub handlową kierowana do przedsiębiorcy</w:t>
      </w:r>
    </w:p>
    <w:p w14:paraId="71BF8834" w14:textId="20FD3882" w:rsidR="008D5AD7" w:rsidRPr="009E58C0" w:rsidRDefault="008D5AD7" w:rsidP="00CD34F8">
      <w:pPr>
        <w:pStyle w:val="Akapitzlist"/>
        <w:numPr>
          <w:ilvl w:val="0"/>
          <w:numId w:val="8"/>
        </w:numPr>
        <w:tabs>
          <w:tab w:val="left" w:pos="8931"/>
          <w:tab w:val="left" w:pos="9072"/>
        </w:tabs>
        <w:ind w:left="0"/>
        <w:jc w:val="both"/>
      </w:pPr>
      <w:r w:rsidRPr="009E58C0">
        <w:t>PAIH – Polska Agencja Inwestycji i Handlu</w:t>
      </w:r>
      <w:r w:rsidR="009D363B" w:rsidRPr="009E58C0">
        <w:t xml:space="preserve"> S.A.</w:t>
      </w:r>
    </w:p>
    <w:p w14:paraId="6D50F4DB" w14:textId="5F541BA8" w:rsidR="00663F37" w:rsidRPr="00795CB9" w:rsidRDefault="00663F37" w:rsidP="00CD34F8">
      <w:pPr>
        <w:pStyle w:val="Akapitzlist"/>
        <w:numPr>
          <w:ilvl w:val="0"/>
          <w:numId w:val="8"/>
        </w:numPr>
        <w:tabs>
          <w:tab w:val="left" w:pos="8931"/>
          <w:tab w:val="left" w:pos="9072"/>
        </w:tabs>
        <w:ind w:left="0"/>
        <w:jc w:val="both"/>
        <w:rPr>
          <w:color w:val="FF0000"/>
        </w:rPr>
      </w:pPr>
      <w:r w:rsidRPr="009E58C0">
        <w:lastRenderedPageBreak/>
        <w:t>SOI</w:t>
      </w:r>
      <w:r w:rsidR="007606C2" w:rsidRPr="009E58C0">
        <w:t xml:space="preserve"> </w:t>
      </w:r>
      <w:r w:rsidRPr="009E58C0">
        <w:t>- Standardy Obsługi Inwestora</w:t>
      </w:r>
      <w:r w:rsidR="001522EF">
        <w:t xml:space="preserve"> opracowane</w:t>
      </w:r>
      <w:r w:rsidR="008D5AD7" w:rsidRPr="009E58C0">
        <w:t xml:space="preserve"> </w:t>
      </w:r>
      <w:r w:rsidR="007606C2" w:rsidRPr="009E58C0">
        <w:t>w projekcie pilotażowym „</w:t>
      </w:r>
      <w:r w:rsidR="00D42640">
        <w:t>S</w:t>
      </w:r>
      <w:r w:rsidR="007606C2" w:rsidRPr="009E58C0">
        <w:t xml:space="preserve">tandardy obsługi inwestora w samorządzie” </w:t>
      </w:r>
      <w:r w:rsidR="007606C2">
        <w:t xml:space="preserve">realizowanym przez MSWiA w partnerstwie z </w:t>
      </w:r>
      <w:r w:rsidR="008D5AD7" w:rsidRPr="009E58C0">
        <w:t>PAI</w:t>
      </w:r>
      <w:r w:rsidR="007606C2">
        <w:t>i</w:t>
      </w:r>
      <w:r w:rsidR="008D5AD7" w:rsidRPr="009E58C0">
        <w:t>H</w:t>
      </w:r>
      <w:r w:rsidR="007606C2">
        <w:t xml:space="preserve"> oraz WMARR S.A. </w:t>
      </w:r>
    </w:p>
    <w:p w14:paraId="0207EB82" w14:textId="43FB79E2" w:rsidR="00795CB9" w:rsidRDefault="00376C0A" w:rsidP="00CD34F8">
      <w:pPr>
        <w:pStyle w:val="Akapitzlist"/>
        <w:numPr>
          <w:ilvl w:val="0"/>
          <w:numId w:val="8"/>
        </w:numPr>
        <w:tabs>
          <w:tab w:val="left" w:pos="8931"/>
          <w:tab w:val="left" w:pos="9072"/>
        </w:tabs>
        <w:ind w:left="0"/>
        <w:jc w:val="both"/>
      </w:pPr>
      <w:r w:rsidRPr="009E58C0">
        <w:t>Grupa docelowa – instytucje i osoby biorące udział w projekcie</w:t>
      </w:r>
      <w:r w:rsidR="001A0072">
        <w:t>.</w:t>
      </w:r>
    </w:p>
    <w:p w14:paraId="7024B2F9" w14:textId="301EB9C2" w:rsidR="004F44F3" w:rsidRDefault="004F44F3" w:rsidP="00CD34F8">
      <w:pPr>
        <w:pStyle w:val="Akapitzlist"/>
        <w:numPr>
          <w:ilvl w:val="0"/>
          <w:numId w:val="8"/>
        </w:numPr>
        <w:tabs>
          <w:tab w:val="left" w:pos="8931"/>
          <w:tab w:val="left" w:pos="9072"/>
        </w:tabs>
        <w:ind w:left="0"/>
        <w:jc w:val="both"/>
      </w:pPr>
      <w:r>
        <w:t xml:space="preserve">POI – Punkt </w:t>
      </w:r>
      <w:r w:rsidR="001A0072">
        <w:t>Obsługi Inwestora.</w:t>
      </w:r>
    </w:p>
    <w:p w14:paraId="2B270A21" w14:textId="672E9B47" w:rsidR="00FE58AC" w:rsidRDefault="00FE58AC" w:rsidP="00CD34F8">
      <w:pPr>
        <w:tabs>
          <w:tab w:val="left" w:pos="8931"/>
          <w:tab w:val="left" w:pos="9072"/>
        </w:tabs>
        <w:jc w:val="center"/>
        <w:rPr>
          <w:b/>
          <w:bCs/>
        </w:rPr>
      </w:pPr>
      <w:r w:rsidRPr="001D5A93">
        <w:rPr>
          <w:b/>
          <w:bCs/>
        </w:rPr>
        <w:t>§2 Informacje o Projekcie</w:t>
      </w:r>
    </w:p>
    <w:p w14:paraId="38776A94" w14:textId="5CC12FBC" w:rsidR="00454A41" w:rsidRDefault="00B92B88" w:rsidP="00CD34F8">
      <w:pPr>
        <w:pStyle w:val="Akapitzlist"/>
        <w:numPr>
          <w:ilvl w:val="0"/>
          <w:numId w:val="2"/>
        </w:numPr>
        <w:tabs>
          <w:tab w:val="left" w:pos="8931"/>
          <w:tab w:val="left" w:pos="9072"/>
        </w:tabs>
        <w:ind w:left="0"/>
        <w:jc w:val="both"/>
      </w:pPr>
      <w:r>
        <w:t xml:space="preserve">Celem głównym projektu jest podniesienie </w:t>
      </w:r>
      <w:r w:rsidR="004F44F3">
        <w:t>standardu</w:t>
      </w:r>
      <w:r>
        <w:t xml:space="preserve"> obsługi inwestora w 60 jednostkach samorządu terytorialnego woj. </w:t>
      </w:r>
      <w:r w:rsidR="007606C2">
        <w:t>p</w:t>
      </w:r>
      <w:r>
        <w:t>omorskieg</w:t>
      </w:r>
      <w:r w:rsidR="00EC7CEE">
        <w:t>o</w:t>
      </w:r>
      <w:r w:rsidR="007606C2">
        <w:t>, z których 30 jst wdroży ten standard</w:t>
      </w:r>
      <w:r w:rsidR="00EC7CEE">
        <w:t>;</w:t>
      </w:r>
    </w:p>
    <w:p w14:paraId="7C7BB98A" w14:textId="4B8D9D73" w:rsidR="004B0C91" w:rsidRDefault="004B0C91" w:rsidP="00CD34F8">
      <w:pPr>
        <w:pStyle w:val="Akapitzlist"/>
        <w:numPr>
          <w:ilvl w:val="0"/>
          <w:numId w:val="2"/>
        </w:numPr>
        <w:tabs>
          <w:tab w:val="left" w:pos="8931"/>
          <w:tab w:val="left" w:pos="9072"/>
        </w:tabs>
        <w:ind w:left="0"/>
        <w:jc w:val="both"/>
      </w:pPr>
      <w:r>
        <w:t xml:space="preserve">Podmiotami realizującymi zadania w ramach projektu są Agencja Rozwoju Pomorza S.A. </w:t>
      </w:r>
      <w:r w:rsidR="00454A41">
        <w:t xml:space="preserve">– Lider Projektu </w:t>
      </w:r>
      <w:r w:rsidRPr="00454A41">
        <w:t>z siedzibą</w:t>
      </w:r>
      <w:r w:rsidR="00454A41">
        <w:rPr>
          <w:color w:val="FF0000"/>
        </w:rPr>
        <w:t xml:space="preserve"> </w:t>
      </w:r>
      <w:r w:rsidR="007606C2">
        <w:t>przy</w:t>
      </w:r>
      <w:r w:rsidR="00454A41">
        <w:t xml:space="preserve"> Al. Grunwaldz</w:t>
      </w:r>
      <w:r w:rsidR="007606C2">
        <w:t>kiej</w:t>
      </w:r>
      <w:r w:rsidR="00454A41">
        <w:t xml:space="preserve"> 472D,</w:t>
      </w:r>
      <w:r>
        <w:t xml:space="preserve"> </w:t>
      </w:r>
      <w:r w:rsidR="007606C2">
        <w:t xml:space="preserve">80-472 Gdańsk </w:t>
      </w:r>
      <w:r>
        <w:t>oraz Pomorska Agencja Rozwoju Regionalnego S.A.</w:t>
      </w:r>
      <w:r w:rsidR="00454A41">
        <w:t xml:space="preserve"> – Partner Projektu z siedzibą</w:t>
      </w:r>
      <w:r>
        <w:t xml:space="preserve"> </w:t>
      </w:r>
      <w:r w:rsidR="00D95F05">
        <w:t>przy</w:t>
      </w:r>
      <w:r w:rsidR="00454A41">
        <w:t xml:space="preserve"> ul. Obrońców Wybrzeża 2, 76-200 Słupsk</w:t>
      </w:r>
      <w:r w:rsidR="00EC7CEE">
        <w:t>;</w:t>
      </w:r>
    </w:p>
    <w:p w14:paraId="3AC35E3F" w14:textId="53524CD2" w:rsidR="007A583D" w:rsidRDefault="007A583D" w:rsidP="00CD34F8">
      <w:pPr>
        <w:pStyle w:val="Akapitzlist"/>
        <w:numPr>
          <w:ilvl w:val="0"/>
          <w:numId w:val="2"/>
        </w:numPr>
        <w:tabs>
          <w:tab w:val="left" w:pos="8931"/>
          <w:tab w:val="left" w:pos="9072"/>
        </w:tabs>
        <w:ind w:left="0"/>
        <w:jc w:val="both"/>
      </w:pPr>
      <w:r>
        <w:t>Okres realizacji Projektu: 1 październik</w:t>
      </w:r>
      <w:r w:rsidR="004F44F3">
        <w:t>a</w:t>
      </w:r>
      <w:r>
        <w:t xml:space="preserve"> 2019r –</w:t>
      </w:r>
      <w:r w:rsidR="00EC7E14">
        <w:t xml:space="preserve"> </w:t>
      </w:r>
      <w:r w:rsidR="00547136" w:rsidRPr="00EC7E14">
        <w:t>31 marca 2022r</w:t>
      </w:r>
      <w:r w:rsidR="004B0C91" w:rsidRPr="00EC7E14">
        <w:t>.</w:t>
      </w:r>
    </w:p>
    <w:p w14:paraId="6D3023FD" w14:textId="23EDE35F" w:rsidR="00DC7A42" w:rsidRDefault="00DC7A42" w:rsidP="00CD34F8">
      <w:pPr>
        <w:pStyle w:val="Akapitzlist"/>
        <w:numPr>
          <w:ilvl w:val="0"/>
          <w:numId w:val="2"/>
        </w:numPr>
        <w:tabs>
          <w:tab w:val="left" w:pos="8931"/>
          <w:tab w:val="left" w:pos="9072"/>
        </w:tabs>
        <w:ind w:left="0"/>
        <w:jc w:val="both"/>
      </w:pPr>
      <w:r>
        <w:t xml:space="preserve">Obszar realizacji </w:t>
      </w:r>
      <w:r w:rsidR="00EC7CEE">
        <w:t>projektu – województwo pomorskie;</w:t>
      </w:r>
    </w:p>
    <w:p w14:paraId="30A82671" w14:textId="77777777" w:rsidR="00C32DBA" w:rsidRDefault="00376C0A" w:rsidP="00C32DBA">
      <w:pPr>
        <w:pStyle w:val="Akapitzlist"/>
        <w:numPr>
          <w:ilvl w:val="0"/>
          <w:numId w:val="2"/>
        </w:numPr>
        <w:tabs>
          <w:tab w:val="left" w:pos="8931"/>
          <w:tab w:val="left" w:pos="9072"/>
        </w:tabs>
        <w:ind w:left="0"/>
        <w:jc w:val="both"/>
      </w:pPr>
      <w:r>
        <w:t>Grup</w:t>
      </w:r>
      <w:r w:rsidR="00454A41">
        <w:t>ą</w:t>
      </w:r>
      <w:r>
        <w:t xml:space="preserve"> docelową projektu będzie 60 jednostek samorządu terytorialnego województwa pomorskiego oraz 150 pracowników  samorządowych </w:t>
      </w:r>
      <w:r w:rsidR="00454A41">
        <w:t xml:space="preserve">z tych </w:t>
      </w:r>
      <w:r w:rsidR="001A723D">
        <w:t>jst</w:t>
      </w:r>
      <w:r w:rsidR="00454A41">
        <w:t xml:space="preserve">, </w:t>
      </w:r>
      <w:r>
        <w:t>w rozumieniu ustawy z dnia 21 listopada 2008r. o pracownikach samorządowych (Dz. U. z 2016 r., poz.902 z późniejszymi zmianami)</w:t>
      </w:r>
      <w:r w:rsidR="00EC7CEE">
        <w:t>;</w:t>
      </w:r>
    </w:p>
    <w:p w14:paraId="56BA367F" w14:textId="267A723E" w:rsidR="00A321A3" w:rsidRDefault="00EC7E14" w:rsidP="00A321A3">
      <w:pPr>
        <w:pStyle w:val="Akapitzlist"/>
        <w:numPr>
          <w:ilvl w:val="0"/>
          <w:numId w:val="32"/>
        </w:numPr>
        <w:tabs>
          <w:tab w:val="left" w:pos="8931"/>
          <w:tab w:val="left" w:pos="9072"/>
        </w:tabs>
        <w:jc w:val="both"/>
      </w:pPr>
      <w:r>
        <w:t>Grupą docelową projektu w ramach rekrutacji uzupełniającej jest 12 JST z terenu województwa pomorskiego oraz minimum 24 pracowników</w:t>
      </w:r>
      <w:r w:rsidR="0016375C">
        <w:t>/c jst, jednak nie więcej niż 36 pracowników/c jst</w:t>
      </w:r>
      <w:r>
        <w:t>.</w:t>
      </w:r>
    </w:p>
    <w:p w14:paraId="6FC147C9" w14:textId="7EA33877" w:rsidR="0047644F" w:rsidRPr="00454A41" w:rsidRDefault="00376C0A" w:rsidP="00A321A3">
      <w:pPr>
        <w:pStyle w:val="Akapitzlist"/>
        <w:numPr>
          <w:ilvl w:val="0"/>
          <w:numId w:val="32"/>
        </w:numPr>
        <w:tabs>
          <w:tab w:val="left" w:pos="8931"/>
          <w:tab w:val="left" w:pos="9072"/>
        </w:tabs>
        <w:jc w:val="both"/>
      </w:pPr>
      <w:r w:rsidRPr="00454A41">
        <w:t>Wsparcie jakim zostanie objęta grupa docelowa</w:t>
      </w:r>
      <w:r w:rsidR="0010022D" w:rsidRPr="00454A41">
        <w:t xml:space="preserve"> projektu</w:t>
      </w:r>
      <w:r w:rsidR="00EC7E14">
        <w:t xml:space="preserve"> w ramach rekrutacji uzupełniającej </w:t>
      </w:r>
      <w:r w:rsidR="0047644F" w:rsidRPr="00454A41">
        <w:t>:</w:t>
      </w:r>
    </w:p>
    <w:p w14:paraId="75A8F8BA" w14:textId="3FBBAB80" w:rsidR="0047644F" w:rsidRPr="00454A41" w:rsidRDefault="0047644F" w:rsidP="00A321A3">
      <w:pPr>
        <w:pStyle w:val="Akapitzlist"/>
        <w:numPr>
          <w:ilvl w:val="0"/>
          <w:numId w:val="32"/>
        </w:numPr>
        <w:tabs>
          <w:tab w:val="left" w:pos="8931"/>
          <w:tab w:val="left" w:pos="9072"/>
        </w:tabs>
        <w:jc w:val="both"/>
      </w:pPr>
      <w:r w:rsidRPr="00454A41">
        <w:t>Audyt</w:t>
      </w:r>
      <w:r w:rsidR="0010022D" w:rsidRPr="00454A41">
        <w:t xml:space="preserve"> wstępny </w:t>
      </w:r>
      <w:r w:rsidRPr="00454A41">
        <w:t xml:space="preserve">z zakresu obsługi inwestora w </w:t>
      </w:r>
      <w:r w:rsidR="00CC57AD">
        <w:t>jst</w:t>
      </w:r>
      <w:r w:rsidR="00CC57AD" w:rsidRPr="00454A41">
        <w:t xml:space="preserve"> </w:t>
      </w:r>
      <w:r w:rsidRPr="00454A41">
        <w:t>–</w:t>
      </w:r>
      <w:r w:rsidR="0010022D" w:rsidRPr="00454A41">
        <w:t xml:space="preserve"> którego celem jest określenie poziomu obsługi inwestora w danej </w:t>
      </w:r>
      <w:r w:rsidR="001A723D">
        <w:t>jst</w:t>
      </w:r>
      <w:r w:rsidR="0010022D" w:rsidRPr="00454A41">
        <w:t xml:space="preserve">, obejmujące takie obszary jak: zasoby ludzkie urzędu, posiadana oferta inwestycyjna, prowadzenie strony internetowej, </w:t>
      </w:r>
    </w:p>
    <w:p w14:paraId="40CA2A27" w14:textId="2E3096AC" w:rsidR="00C32DBA" w:rsidRPr="00C32DBA" w:rsidRDefault="0047644F" w:rsidP="00A321A3">
      <w:pPr>
        <w:pStyle w:val="Akapitzlist"/>
        <w:numPr>
          <w:ilvl w:val="0"/>
          <w:numId w:val="32"/>
        </w:numPr>
        <w:tabs>
          <w:tab w:val="left" w:pos="8931"/>
          <w:tab w:val="left" w:pos="9072"/>
        </w:tabs>
        <w:jc w:val="both"/>
      </w:pPr>
      <w:r w:rsidRPr="00C32DBA">
        <w:t>Szkolenia z zakresu standardu obsługi inwestora</w:t>
      </w:r>
      <w:r w:rsidR="0010022D" w:rsidRPr="00C32DBA">
        <w:t xml:space="preserve"> - </w:t>
      </w:r>
      <w:r w:rsidR="00415701" w:rsidRPr="00C32DBA">
        <w:t>zakres tematyczny szkoleń obejmuje zagadnienia</w:t>
      </w:r>
      <w:r w:rsidR="0010022D" w:rsidRPr="00C32DBA">
        <w:t xml:space="preserve"> związane </w:t>
      </w:r>
      <w:r w:rsidR="00454A41" w:rsidRPr="00C32DBA">
        <w:t>z</w:t>
      </w:r>
      <w:r w:rsidR="005C3C03" w:rsidRPr="00C32DBA">
        <w:t xml:space="preserve"> przygotowanie</w:t>
      </w:r>
      <w:r w:rsidR="00454A41" w:rsidRPr="00C32DBA">
        <w:t>m</w:t>
      </w:r>
      <w:r w:rsidR="005C3C03" w:rsidRPr="00C32DBA">
        <w:t xml:space="preserve"> oraz prezentacj</w:t>
      </w:r>
      <w:r w:rsidR="00454A41" w:rsidRPr="00C32DBA">
        <w:t xml:space="preserve">ą </w:t>
      </w:r>
      <w:r w:rsidR="005C3C03" w:rsidRPr="00C32DBA">
        <w:t xml:space="preserve">ofert inwestycyjnych, </w:t>
      </w:r>
      <w:r w:rsidR="00C32DBA" w:rsidRPr="00C32DBA">
        <w:t>Obsługa Inwestora, marketing terytorialny, tworzenie stron internetowych przyjaznym inwestorom, negocjacje i komunikacja w biznesie</w:t>
      </w:r>
      <w:r w:rsidR="00A321A3">
        <w:t>:</w:t>
      </w:r>
    </w:p>
    <w:p w14:paraId="07659975" w14:textId="2029E9A7" w:rsidR="009B105C" w:rsidRDefault="00415701" w:rsidP="00CD34F8">
      <w:pPr>
        <w:pStyle w:val="Akapitzlist"/>
        <w:numPr>
          <w:ilvl w:val="0"/>
          <w:numId w:val="5"/>
        </w:numPr>
        <w:tabs>
          <w:tab w:val="left" w:pos="8931"/>
          <w:tab w:val="left" w:pos="9072"/>
        </w:tabs>
        <w:ind w:left="0"/>
        <w:jc w:val="both"/>
      </w:pPr>
      <w:r>
        <w:t xml:space="preserve">szkolenia przeprowadzone zostaną dla </w:t>
      </w:r>
      <w:r w:rsidR="00EC7E14">
        <w:t xml:space="preserve">min 24 </w:t>
      </w:r>
      <w:r w:rsidR="0010022D">
        <w:t xml:space="preserve">pracowników i </w:t>
      </w:r>
      <w:r w:rsidR="00454A41">
        <w:t>pracownic</w:t>
      </w:r>
      <w:r w:rsidR="001A723D">
        <w:t xml:space="preserve"> z </w:t>
      </w:r>
      <w:r w:rsidR="00EC7E14">
        <w:t>12</w:t>
      </w:r>
      <w:r w:rsidR="009B105C">
        <w:t xml:space="preserve"> </w:t>
      </w:r>
      <w:r w:rsidR="005C3C03">
        <w:t>jst</w:t>
      </w:r>
      <w:r w:rsidR="0010022D">
        <w:t xml:space="preserve"> z terenu woj. pomorskiego</w:t>
      </w:r>
      <w:r w:rsidR="009B105C">
        <w:t xml:space="preserve">:  </w:t>
      </w:r>
    </w:p>
    <w:p w14:paraId="18D62CF1" w14:textId="24404761" w:rsidR="00415701" w:rsidRDefault="00707079" w:rsidP="00CD34F8">
      <w:pPr>
        <w:pStyle w:val="Akapitzlist"/>
        <w:tabs>
          <w:tab w:val="left" w:pos="8931"/>
          <w:tab w:val="left" w:pos="9072"/>
        </w:tabs>
        <w:ind w:left="0"/>
        <w:jc w:val="both"/>
      </w:pPr>
      <w:r>
        <w:t xml:space="preserve">I. </w:t>
      </w:r>
      <w:r w:rsidR="00EC7E14">
        <w:t>12</w:t>
      </w:r>
      <w:r w:rsidR="009B105C">
        <w:t xml:space="preserve"> </w:t>
      </w:r>
      <w:r w:rsidR="005C3C03">
        <w:t xml:space="preserve"> </w:t>
      </w:r>
      <w:r w:rsidR="009B105C">
        <w:t>osób</w:t>
      </w:r>
      <w:r w:rsidR="005C3C03">
        <w:t xml:space="preserve"> stanowić będzie</w:t>
      </w:r>
      <w:r w:rsidR="009B105C">
        <w:t xml:space="preserve"> kadr</w:t>
      </w:r>
      <w:r w:rsidR="005C3C03">
        <w:t xml:space="preserve">a </w:t>
      </w:r>
      <w:r w:rsidR="001674A4">
        <w:t>kierownicza</w:t>
      </w:r>
      <w:r w:rsidR="009B105C">
        <w:t xml:space="preserve"> </w:t>
      </w:r>
      <w:r w:rsidR="005C3C03">
        <w:t>jst</w:t>
      </w:r>
      <w:r w:rsidR="009B105C">
        <w:t>,</w:t>
      </w:r>
    </w:p>
    <w:p w14:paraId="2BEB138C" w14:textId="0BAFF6E4" w:rsidR="009B105C" w:rsidRDefault="00707079" w:rsidP="00CD34F8">
      <w:pPr>
        <w:pStyle w:val="Akapitzlist"/>
        <w:tabs>
          <w:tab w:val="left" w:pos="8931"/>
          <w:tab w:val="left" w:pos="9072"/>
        </w:tabs>
        <w:ind w:left="0"/>
        <w:jc w:val="both"/>
      </w:pPr>
      <w:r>
        <w:t xml:space="preserve">II. </w:t>
      </w:r>
      <w:r w:rsidR="00EC7E14">
        <w:t xml:space="preserve">min. 12 </w:t>
      </w:r>
      <w:r w:rsidR="005C3C03">
        <w:t xml:space="preserve">osób stanowić będą </w:t>
      </w:r>
      <w:r w:rsidR="009B105C">
        <w:t>pracowni</w:t>
      </w:r>
      <w:r w:rsidR="005C3C03">
        <w:t>cy</w:t>
      </w:r>
      <w:r w:rsidR="009B105C">
        <w:t xml:space="preserve"> </w:t>
      </w:r>
      <w:r w:rsidR="001A723D">
        <w:t xml:space="preserve">i pracownice </w:t>
      </w:r>
      <w:r w:rsidR="005C3C03">
        <w:t>jst.</w:t>
      </w:r>
    </w:p>
    <w:p w14:paraId="25EA3147" w14:textId="5074EC39" w:rsidR="004B49CC" w:rsidRDefault="00CE670B" w:rsidP="00CD34F8">
      <w:pPr>
        <w:pStyle w:val="Akapitzlist"/>
        <w:numPr>
          <w:ilvl w:val="0"/>
          <w:numId w:val="5"/>
        </w:numPr>
        <w:tabs>
          <w:tab w:val="left" w:pos="8931"/>
          <w:tab w:val="left" w:pos="9072"/>
        </w:tabs>
        <w:ind w:left="0"/>
        <w:jc w:val="both"/>
      </w:pPr>
      <w:r w:rsidRPr="00454A41">
        <w:t>Szkolenia stacjonarne będą realizowane w siedzib</w:t>
      </w:r>
      <w:r w:rsidR="00EC7E14">
        <w:t xml:space="preserve">ie </w:t>
      </w:r>
      <w:r w:rsidRPr="00454A41">
        <w:t xml:space="preserve"> </w:t>
      </w:r>
      <w:r w:rsidR="004B49CC" w:rsidRPr="00454A41">
        <w:t>oraz</w:t>
      </w:r>
      <w:r w:rsidRPr="00454A41">
        <w:t xml:space="preserve"> Pomorsk</w:t>
      </w:r>
      <w:r w:rsidR="004B49CC" w:rsidRPr="00454A41">
        <w:t>iej</w:t>
      </w:r>
      <w:r w:rsidRPr="00454A41">
        <w:t xml:space="preserve"> Agencj</w:t>
      </w:r>
      <w:r w:rsidR="004B49CC" w:rsidRPr="00454A41">
        <w:t>i</w:t>
      </w:r>
      <w:r w:rsidRPr="00454A41">
        <w:t xml:space="preserve"> Rozwoju Regionalnego S.A., ul. Obrońców Wybrzeża 2, 76-200 Słupsk</w:t>
      </w:r>
      <w:r w:rsidR="00983E3B">
        <w:t xml:space="preserve"> lub innym miejscu </w:t>
      </w:r>
      <w:r w:rsidR="00690EAB">
        <w:t>uwzględniając liczbę</w:t>
      </w:r>
      <w:r w:rsidR="00983E3B">
        <w:t xml:space="preserve"> JST</w:t>
      </w:r>
      <w:r w:rsidR="00690EAB">
        <w:t xml:space="preserve"> z danego terenu</w:t>
      </w:r>
      <w:r w:rsidR="001522EF">
        <w:t>.</w:t>
      </w:r>
    </w:p>
    <w:p w14:paraId="6DCC58A1" w14:textId="3AD8C5A1" w:rsidR="00814454" w:rsidRPr="00C32DBA" w:rsidRDefault="00814454" w:rsidP="00CD34F8">
      <w:pPr>
        <w:pStyle w:val="Akapitzlist"/>
        <w:numPr>
          <w:ilvl w:val="0"/>
          <w:numId w:val="5"/>
        </w:numPr>
        <w:tabs>
          <w:tab w:val="left" w:pos="8931"/>
          <w:tab w:val="left" w:pos="9072"/>
        </w:tabs>
        <w:ind w:left="0"/>
        <w:jc w:val="both"/>
      </w:pPr>
      <w:r w:rsidRPr="00C32DBA">
        <w:t xml:space="preserve">Szkolenia on-line będą realizowane na platformie zoom lub </w:t>
      </w:r>
      <w:r w:rsidR="00EC7E14" w:rsidRPr="00C32DBA">
        <w:t>innych</w:t>
      </w:r>
      <w:r w:rsidRPr="00C32DBA">
        <w:t>.</w:t>
      </w:r>
    </w:p>
    <w:p w14:paraId="12082B56" w14:textId="292285DC" w:rsidR="00CE670B" w:rsidRDefault="005C3C03" w:rsidP="00CD34F8">
      <w:pPr>
        <w:pStyle w:val="Akapitzlist"/>
        <w:numPr>
          <w:ilvl w:val="0"/>
          <w:numId w:val="5"/>
        </w:numPr>
        <w:tabs>
          <w:tab w:val="left" w:pos="8931"/>
          <w:tab w:val="left" w:pos="9072"/>
        </w:tabs>
        <w:ind w:left="0"/>
        <w:jc w:val="both"/>
      </w:pPr>
      <w:r>
        <w:t>Dodatkowym wsparciem do szkoleń będzie dostęp dla każdego uczestnika</w:t>
      </w:r>
      <w:r w:rsidR="001A723D">
        <w:t xml:space="preserve">/uczestniczki </w:t>
      </w:r>
      <w:r>
        <w:t>projektu do platformy e-learningowej prowadzonej przez Pomorską Agencję Rozwoju Regionalnego S.A., na której będą zamieszczane materiały ze szkoleń</w:t>
      </w:r>
      <w:r w:rsidR="00454A41">
        <w:t>.</w:t>
      </w:r>
    </w:p>
    <w:p w14:paraId="5567EB05" w14:textId="55B38EFF" w:rsidR="008D5AD7" w:rsidRPr="000953F0" w:rsidRDefault="00FE58AC" w:rsidP="00CD34F8">
      <w:pPr>
        <w:tabs>
          <w:tab w:val="left" w:pos="8931"/>
          <w:tab w:val="left" w:pos="9072"/>
        </w:tabs>
        <w:jc w:val="center"/>
        <w:rPr>
          <w:b/>
          <w:bCs/>
        </w:rPr>
      </w:pPr>
      <w:r w:rsidRPr="00283E17">
        <w:rPr>
          <w:b/>
          <w:bCs/>
        </w:rPr>
        <w:t xml:space="preserve">§3 Zasady </w:t>
      </w:r>
      <w:r w:rsidRPr="000953F0">
        <w:rPr>
          <w:b/>
          <w:bCs/>
        </w:rPr>
        <w:t>rekrutacji</w:t>
      </w:r>
      <w:r w:rsidR="00814454" w:rsidRPr="000953F0">
        <w:rPr>
          <w:b/>
          <w:bCs/>
        </w:rPr>
        <w:t xml:space="preserve"> uzupełniającej</w:t>
      </w:r>
    </w:p>
    <w:p w14:paraId="014EDCF7" w14:textId="2B5ADD42" w:rsidR="0068741B" w:rsidRDefault="0068741B" w:rsidP="00CD34F8">
      <w:pPr>
        <w:pStyle w:val="Akapitzlist"/>
        <w:numPr>
          <w:ilvl w:val="0"/>
          <w:numId w:val="12"/>
        </w:numPr>
        <w:tabs>
          <w:tab w:val="left" w:pos="8931"/>
          <w:tab w:val="left" w:pos="9072"/>
        </w:tabs>
        <w:ind w:left="0"/>
        <w:jc w:val="both"/>
      </w:pPr>
      <w:r w:rsidRPr="00602C86">
        <w:t xml:space="preserve">Rekrutacja ma charakter jawny i prowadzona jest wśród wszystkich </w:t>
      </w:r>
      <w:r w:rsidR="001A723D">
        <w:t>jst</w:t>
      </w:r>
      <w:r w:rsidRPr="00602C86">
        <w:t xml:space="preserve"> z terenu województwa pomorskiego w sposób uwzgl</w:t>
      </w:r>
      <w:r w:rsidR="001A723D">
        <w:t xml:space="preserve">ędniający zasady równości szans i niedyskryminacji, w tym dostępności dla osób z </w:t>
      </w:r>
      <w:r w:rsidRPr="00602C86">
        <w:t xml:space="preserve">niepełnosprawnościami.  </w:t>
      </w:r>
    </w:p>
    <w:p w14:paraId="497FA335" w14:textId="1AB607E2" w:rsidR="0068741B" w:rsidRPr="00454A41" w:rsidRDefault="0068741B" w:rsidP="00CD34F8">
      <w:pPr>
        <w:pStyle w:val="Akapitzlist"/>
        <w:numPr>
          <w:ilvl w:val="0"/>
          <w:numId w:val="12"/>
        </w:numPr>
        <w:tabs>
          <w:tab w:val="left" w:pos="8931"/>
          <w:tab w:val="left" w:pos="9072"/>
        </w:tabs>
        <w:ind w:left="0"/>
        <w:jc w:val="both"/>
      </w:pPr>
      <w:r w:rsidRPr="00454A41">
        <w:t xml:space="preserve">Informacja o rekrutacji </w:t>
      </w:r>
      <w:r w:rsidR="00E54796">
        <w:t xml:space="preserve">uzupełniającej </w:t>
      </w:r>
      <w:r w:rsidRPr="00454A41">
        <w:t xml:space="preserve">zostanie przesłana do jst województwa pomorskiego drogą elektroniczną, jak również zostanie zamieszczona na stronach internetowych </w:t>
      </w:r>
      <w:bookmarkStart w:id="0" w:name="_Hlk22301343"/>
      <w:r w:rsidRPr="00454A41">
        <w:t xml:space="preserve">ARP S.A. (Lider Projektu)  </w:t>
      </w:r>
      <w:hyperlink r:id="rId8" w:history="1">
        <w:r w:rsidRPr="00454A41">
          <w:rPr>
            <w:rStyle w:val="Hipercze"/>
          </w:rPr>
          <w:t>www.arp.gda.pl</w:t>
        </w:r>
      </w:hyperlink>
      <w:r w:rsidRPr="00454A41">
        <w:t xml:space="preserve"> oraz PARR S.A. (Partner Projektu) </w:t>
      </w:r>
      <w:hyperlink r:id="rId9" w:history="1">
        <w:r w:rsidRPr="00454A41">
          <w:rPr>
            <w:rStyle w:val="Hipercze"/>
          </w:rPr>
          <w:t>www.parr.slupsk.pl</w:t>
        </w:r>
      </w:hyperlink>
      <w:bookmarkEnd w:id="0"/>
      <w:r w:rsidRPr="00454A41">
        <w:t xml:space="preserve"> Na wymienionych stronach internetowych będą znajdowały się dokumenty rekrutacyjne do pobrania.</w:t>
      </w:r>
    </w:p>
    <w:p w14:paraId="40A4F9ED" w14:textId="1061E84B" w:rsidR="0068741B" w:rsidRDefault="0068741B" w:rsidP="00CD34F8">
      <w:pPr>
        <w:pStyle w:val="Akapitzlist"/>
        <w:numPr>
          <w:ilvl w:val="0"/>
          <w:numId w:val="12"/>
        </w:numPr>
        <w:tabs>
          <w:tab w:val="left" w:pos="8931"/>
          <w:tab w:val="left" w:pos="9072"/>
        </w:tabs>
        <w:ind w:left="0"/>
        <w:jc w:val="both"/>
      </w:pPr>
      <w:r>
        <w:lastRenderedPageBreak/>
        <w:t>Rekrutację</w:t>
      </w:r>
      <w:r w:rsidR="00814454">
        <w:t xml:space="preserve"> uzupełniającą</w:t>
      </w:r>
      <w:r>
        <w:t xml:space="preserve"> prowadz</w:t>
      </w:r>
      <w:r w:rsidR="00814454">
        <w:t xml:space="preserve">i </w:t>
      </w:r>
      <w:r>
        <w:t>Partner projektu.</w:t>
      </w:r>
    </w:p>
    <w:p w14:paraId="5D68293D" w14:textId="2B3678F1" w:rsidR="0068741B" w:rsidRPr="00EA073D" w:rsidRDefault="0068741B" w:rsidP="00CD34F8">
      <w:pPr>
        <w:pStyle w:val="Akapitzlist"/>
        <w:numPr>
          <w:ilvl w:val="0"/>
          <w:numId w:val="12"/>
        </w:numPr>
        <w:tabs>
          <w:tab w:val="left" w:pos="8931"/>
          <w:tab w:val="left" w:pos="9072"/>
        </w:tabs>
        <w:ind w:left="0"/>
        <w:jc w:val="both"/>
      </w:pPr>
      <w:r w:rsidRPr="00EA073D">
        <w:t xml:space="preserve">Do projektu zostanie przyjętych </w:t>
      </w:r>
      <w:r w:rsidR="0078375A">
        <w:t>12</w:t>
      </w:r>
      <w:r w:rsidRPr="00EA073D">
        <w:t xml:space="preserve"> </w:t>
      </w:r>
      <w:r w:rsidR="00FD792A">
        <w:t>jst</w:t>
      </w:r>
    </w:p>
    <w:p w14:paraId="2163E871" w14:textId="69E3824B" w:rsidR="0068741B" w:rsidRDefault="0068741B" w:rsidP="00CD34F8">
      <w:pPr>
        <w:pStyle w:val="Akapitzlist"/>
        <w:numPr>
          <w:ilvl w:val="0"/>
          <w:numId w:val="12"/>
        </w:numPr>
        <w:tabs>
          <w:tab w:val="left" w:pos="8931"/>
          <w:tab w:val="left" w:pos="9072"/>
        </w:tabs>
        <w:ind w:left="0"/>
        <w:jc w:val="both"/>
      </w:pPr>
      <w:bookmarkStart w:id="1" w:name="_Hlk85707630"/>
      <w:r>
        <w:t xml:space="preserve">Każda </w:t>
      </w:r>
      <w:r w:rsidR="00FD792A">
        <w:t>jst</w:t>
      </w:r>
      <w:r w:rsidR="00FB344A">
        <w:t>, która chce wziąć udział w projekcie, zgłasza</w:t>
      </w:r>
      <w:r>
        <w:t>:</w:t>
      </w:r>
    </w:p>
    <w:bookmarkEnd w:id="1"/>
    <w:p w14:paraId="10D9063A" w14:textId="77A8DD5F" w:rsidR="0068741B" w:rsidRDefault="0068741B" w:rsidP="00CD34F8">
      <w:pPr>
        <w:pStyle w:val="Akapitzlist"/>
        <w:numPr>
          <w:ilvl w:val="0"/>
          <w:numId w:val="15"/>
        </w:numPr>
        <w:tabs>
          <w:tab w:val="left" w:pos="8931"/>
          <w:tab w:val="left" w:pos="9072"/>
        </w:tabs>
        <w:ind w:left="0"/>
        <w:jc w:val="both"/>
      </w:pPr>
      <w:r>
        <w:t xml:space="preserve"> 1 osobę </w:t>
      </w:r>
      <w:r w:rsidR="00362678">
        <w:t xml:space="preserve">z kadry </w:t>
      </w:r>
      <w:r w:rsidR="0082006A">
        <w:t xml:space="preserve">kierowniczej, </w:t>
      </w:r>
    </w:p>
    <w:p w14:paraId="70D08AE7" w14:textId="78B99446" w:rsidR="0068741B" w:rsidRDefault="0068741B" w:rsidP="00CD34F8">
      <w:pPr>
        <w:pStyle w:val="Akapitzlist"/>
        <w:numPr>
          <w:ilvl w:val="0"/>
          <w:numId w:val="15"/>
        </w:numPr>
        <w:tabs>
          <w:tab w:val="left" w:pos="8931"/>
          <w:tab w:val="left" w:pos="9072"/>
        </w:tabs>
        <w:ind w:left="0"/>
        <w:jc w:val="both"/>
      </w:pPr>
      <w:r>
        <w:t xml:space="preserve"> max. 2 pracowników</w:t>
      </w:r>
      <w:r w:rsidR="004B0219">
        <w:t>/-ce</w:t>
      </w:r>
      <w:r>
        <w:t xml:space="preserve"> </w:t>
      </w:r>
      <w:r w:rsidR="00220A5A">
        <w:t>jst</w:t>
      </w:r>
      <w:r w:rsidR="00ED0983">
        <w:t>,</w:t>
      </w:r>
      <w:r>
        <w:t xml:space="preserve"> którzy zajmują się lub będą dedykowani do obsługi inwestora w </w:t>
      </w:r>
      <w:r w:rsidR="00220A5A">
        <w:t>danej jst</w:t>
      </w:r>
      <w:r w:rsidR="00E03753">
        <w:t>.</w:t>
      </w:r>
    </w:p>
    <w:p w14:paraId="01DF7035" w14:textId="3F957052" w:rsidR="00CB6C31" w:rsidRDefault="00362678" w:rsidP="00CB6C31">
      <w:pPr>
        <w:pStyle w:val="Akapitzlist"/>
        <w:numPr>
          <w:ilvl w:val="0"/>
          <w:numId w:val="15"/>
        </w:numPr>
        <w:tabs>
          <w:tab w:val="left" w:pos="8931"/>
          <w:tab w:val="left" w:pos="9072"/>
        </w:tabs>
        <w:ind w:left="0"/>
        <w:jc w:val="both"/>
      </w:pPr>
      <w:r w:rsidRPr="00850D5D">
        <w:t>d</w:t>
      </w:r>
      <w:r w:rsidR="0068741B" w:rsidRPr="00850D5D">
        <w:t xml:space="preserve">o projektu </w:t>
      </w:r>
      <w:r w:rsidR="0078375A">
        <w:t xml:space="preserve">w ramach rekrutacji uzupełniającej </w:t>
      </w:r>
      <w:r w:rsidR="0068741B" w:rsidRPr="00850D5D">
        <w:t xml:space="preserve">zostanie przyjętych </w:t>
      </w:r>
      <w:r w:rsidR="0078375A">
        <w:t xml:space="preserve">min. </w:t>
      </w:r>
      <w:r w:rsidR="008B5FAE" w:rsidRPr="00850D5D">
        <w:t xml:space="preserve"> </w:t>
      </w:r>
      <w:r w:rsidR="0078375A">
        <w:t>24</w:t>
      </w:r>
      <w:r w:rsidR="0068741B" w:rsidRPr="00850D5D">
        <w:t xml:space="preserve"> pracowników</w:t>
      </w:r>
      <w:r w:rsidR="004B0219" w:rsidRPr="00850D5D">
        <w:t>/-</w:t>
      </w:r>
      <w:r w:rsidRPr="00850D5D">
        <w:t>c</w:t>
      </w:r>
      <w:r w:rsidR="0068741B" w:rsidRPr="00850D5D">
        <w:t xml:space="preserve"> jst – </w:t>
      </w:r>
      <w:r w:rsidR="0078375A">
        <w:t>12</w:t>
      </w:r>
      <w:r w:rsidR="0068741B" w:rsidRPr="00850D5D">
        <w:t xml:space="preserve"> osób stanowiących kadrę </w:t>
      </w:r>
      <w:r w:rsidR="0082006A" w:rsidRPr="00850D5D">
        <w:t>kierowniczą</w:t>
      </w:r>
      <w:r w:rsidR="0068741B" w:rsidRPr="00850D5D">
        <w:t xml:space="preserve"> oraz </w:t>
      </w:r>
      <w:r w:rsidR="0078375A">
        <w:t>min. 12</w:t>
      </w:r>
      <w:r w:rsidR="0068741B" w:rsidRPr="00850D5D">
        <w:t xml:space="preserve"> pracowników</w:t>
      </w:r>
      <w:r w:rsidR="004B0219" w:rsidRPr="00850D5D">
        <w:t>/-</w:t>
      </w:r>
      <w:r w:rsidRPr="00850D5D">
        <w:t>c</w:t>
      </w:r>
      <w:r w:rsidR="0068741B" w:rsidRPr="00850D5D">
        <w:t xml:space="preserve"> jst</w:t>
      </w:r>
      <w:r w:rsidR="0016375C">
        <w:t xml:space="preserve">, jednak nie więcej niż </w:t>
      </w:r>
      <w:r w:rsidR="00E705E3">
        <w:t>36 pracowników/c jst</w:t>
      </w:r>
      <w:r w:rsidR="0078375A">
        <w:t xml:space="preserve">. </w:t>
      </w:r>
    </w:p>
    <w:p w14:paraId="39CE9BDA" w14:textId="100D18A0" w:rsidR="00CB6C31" w:rsidRDefault="00CB6C31" w:rsidP="00CD34F8">
      <w:pPr>
        <w:pStyle w:val="Akapitzlist"/>
        <w:numPr>
          <w:ilvl w:val="0"/>
          <w:numId w:val="12"/>
        </w:numPr>
        <w:tabs>
          <w:tab w:val="left" w:pos="8931"/>
          <w:tab w:val="left" w:pos="9072"/>
        </w:tabs>
        <w:spacing w:after="0"/>
        <w:ind w:left="0"/>
        <w:jc w:val="both"/>
        <w:rPr>
          <w:color w:val="000000" w:themeColor="text1"/>
        </w:rPr>
      </w:pPr>
      <w:r w:rsidRPr="00CB6C31">
        <w:rPr>
          <w:color w:val="000000" w:themeColor="text1"/>
        </w:rPr>
        <w:t>Rekrutacja uzupełniająca będzie odbywała się w okresie od października 2021 do końca grudnia 2021roku do wyczerpania 12 miejsc dla jst.</w:t>
      </w:r>
    </w:p>
    <w:p w14:paraId="766CE303" w14:textId="0B96F8AC" w:rsidR="0068741B" w:rsidRPr="00BA4BB9" w:rsidRDefault="0068741B" w:rsidP="00CD34F8">
      <w:pPr>
        <w:pStyle w:val="Akapitzlist"/>
        <w:numPr>
          <w:ilvl w:val="0"/>
          <w:numId w:val="12"/>
        </w:numPr>
        <w:tabs>
          <w:tab w:val="left" w:pos="8931"/>
          <w:tab w:val="left" w:pos="9072"/>
        </w:tabs>
        <w:spacing w:after="0"/>
        <w:ind w:left="0"/>
        <w:jc w:val="both"/>
        <w:rPr>
          <w:color w:val="000000" w:themeColor="text1"/>
        </w:rPr>
      </w:pPr>
      <w:r w:rsidRPr="00BA4BB9">
        <w:rPr>
          <w:color w:val="000000" w:themeColor="text1"/>
        </w:rPr>
        <w:t xml:space="preserve">Proces rekrutacyjny obejmuje: </w:t>
      </w:r>
    </w:p>
    <w:p w14:paraId="4A4DE665" w14:textId="00EEC898" w:rsidR="0068741B" w:rsidRPr="00BA4BB9" w:rsidRDefault="0068741B" w:rsidP="00CD34F8">
      <w:pPr>
        <w:tabs>
          <w:tab w:val="left" w:pos="8931"/>
          <w:tab w:val="left" w:pos="9072"/>
        </w:tabs>
        <w:spacing w:after="0"/>
        <w:jc w:val="both"/>
        <w:rPr>
          <w:color w:val="000000" w:themeColor="text1"/>
        </w:rPr>
      </w:pPr>
      <w:r w:rsidRPr="00BA4BB9">
        <w:rPr>
          <w:color w:val="000000" w:themeColor="text1"/>
        </w:rPr>
        <w:t>a) nadesłanie zgłoszeń do udziału w projekcie przez jst;</w:t>
      </w:r>
    </w:p>
    <w:p w14:paraId="57B53956" w14:textId="77777777" w:rsidR="00202E7E" w:rsidRDefault="0068741B" w:rsidP="00CD34F8">
      <w:pPr>
        <w:tabs>
          <w:tab w:val="left" w:pos="8931"/>
          <w:tab w:val="left" w:pos="9072"/>
        </w:tabs>
        <w:spacing w:after="0"/>
        <w:jc w:val="both"/>
        <w:rPr>
          <w:bCs/>
          <w:color w:val="000000" w:themeColor="text1"/>
        </w:rPr>
      </w:pPr>
      <w:r w:rsidRPr="00BA4BB9">
        <w:rPr>
          <w:color w:val="000000" w:themeColor="text1"/>
        </w:rPr>
        <w:t xml:space="preserve">b) ocenę nadesłanych zgłoszeń przez Lidera Projektu lub Partnera Projektu  zgodnie z </w:t>
      </w:r>
      <w:r w:rsidRPr="00BA4BB9">
        <w:rPr>
          <w:bCs/>
          <w:color w:val="000000" w:themeColor="text1"/>
        </w:rPr>
        <w:t xml:space="preserve">§3 </w:t>
      </w:r>
      <w:r w:rsidR="004737B5" w:rsidRPr="00BA4BB9">
        <w:rPr>
          <w:bCs/>
          <w:color w:val="000000" w:themeColor="text1"/>
        </w:rPr>
        <w:t>ust</w:t>
      </w:r>
      <w:r w:rsidRPr="00BA4BB9">
        <w:rPr>
          <w:bCs/>
          <w:color w:val="000000" w:themeColor="text1"/>
        </w:rPr>
        <w:t xml:space="preserve"> </w:t>
      </w:r>
      <w:r w:rsidR="004737B5" w:rsidRPr="00BA4BB9">
        <w:rPr>
          <w:bCs/>
          <w:color w:val="000000" w:themeColor="text1"/>
        </w:rPr>
        <w:t>4</w:t>
      </w:r>
      <w:r w:rsidRPr="00BA4BB9">
        <w:rPr>
          <w:bCs/>
          <w:color w:val="000000" w:themeColor="text1"/>
        </w:rPr>
        <w:t xml:space="preserve"> i </w:t>
      </w:r>
      <w:r w:rsidR="004737B5" w:rsidRPr="00BA4BB9">
        <w:rPr>
          <w:bCs/>
          <w:color w:val="000000" w:themeColor="text1"/>
        </w:rPr>
        <w:t>5</w:t>
      </w:r>
      <w:r w:rsidRPr="00BA4BB9">
        <w:rPr>
          <w:bCs/>
          <w:color w:val="000000" w:themeColor="text1"/>
        </w:rPr>
        <w:t>.</w:t>
      </w:r>
    </w:p>
    <w:p w14:paraId="6C9FED52" w14:textId="4F2673F6" w:rsidR="00202E7E" w:rsidRPr="00202E7E" w:rsidRDefault="00202E7E" w:rsidP="00CD34F8">
      <w:pPr>
        <w:pStyle w:val="Akapitzlist"/>
        <w:numPr>
          <w:ilvl w:val="0"/>
          <w:numId w:val="12"/>
        </w:numPr>
        <w:tabs>
          <w:tab w:val="left" w:pos="8931"/>
          <w:tab w:val="left" w:pos="9072"/>
        </w:tabs>
        <w:spacing w:after="0"/>
        <w:ind w:left="0"/>
        <w:jc w:val="both"/>
        <w:rPr>
          <w:bCs/>
          <w:color w:val="000000" w:themeColor="text1"/>
        </w:rPr>
      </w:pPr>
      <w:r w:rsidRPr="00202E7E">
        <w:rPr>
          <w:bCs/>
          <w:color w:val="000000" w:themeColor="text1"/>
        </w:rPr>
        <w:t xml:space="preserve">Zgłoszenie jst do udziału </w:t>
      </w:r>
      <w:bookmarkStart w:id="2" w:name="_Hlk23934167"/>
      <w:r w:rsidRPr="00876FAF">
        <w:t>w Projekcie następuje poprzez przekazanie do PARR S.A. dokument</w:t>
      </w:r>
      <w:r>
        <w:t>ów</w:t>
      </w:r>
      <w:r w:rsidRPr="00876FAF">
        <w:t xml:space="preserve"> rekrutacyjn</w:t>
      </w:r>
      <w:r>
        <w:t>ych</w:t>
      </w:r>
      <w:r w:rsidRPr="00876FAF">
        <w:t xml:space="preserve"> obejmując</w:t>
      </w:r>
      <w:r>
        <w:t>ych</w:t>
      </w:r>
      <w:r w:rsidRPr="00876FAF">
        <w:t xml:space="preserve">: </w:t>
      </w:r>
    </w:p>
    <w:p w14:paraId="4E604E76" w14:textId="39C8FC10" w:rsidR="00202E7E" w:rsidRPr="00082842" w:rsidRDefault="00202E7E" w:rsidP="00CD34F8">
      <w:pPr>
        <w:tabs>
          <w:tab w:val="left" w:pos="8931"/>
          <w:tab w:val="left" w:pos="9072"/>
        </w:tabs>
        <w:spacing w:after="0"/>
        <w:jc w:val="both"/>
        <w:rPr>
          <w:color w:val="000000" w:themeColor="text1"/>
        </w:rPr>
      </w:pPr>
      <w:r w:rsidRPr="00082842">
        <w:rPr>
          <w:color w:val="000000" w:themeColor="text1"/>
        </w:rPr>
        <w:t>a) Formularz zgłoszeniowy jst</w:t>
      </w:r>
      <w:r w:rsidR="008C6199" w:rsidRPr="00082842">
        <w:rPr>
          <w:color w:val="000000" w:themeColor="text1"/>
        </w:rPr>
        <w:t>, stanowiący Załącznik nr 1</w:t>
      </w:r>
      <w:r w:rsidRPr="00082842">
        <w:rPr>
          <w:color w:val="000000" w:themeColor="text1"/>
        </w:rPr>
        <w:t>,</w:t>
      </w:r>
    </w:p>
    <w:p w14:paraId="5FAEDF74" w14:textId="030A7137" w:rsidR="00202E7E" w:rsidRPr="00082842" w:rsidRDefault="00202E7E" w:rsidP="00CD34F8">
      <w:pPr>
        <w:tabs>
          <w:tab w:val="left" w:pos="8931"/>
          <w:tab w:val="left" w:pos="9072"/>
        </w:tabs>
        <w:spacing w:after="0"/>
        <w:jc w:val="both"/>
        <w:rPr>
          <w:color w:val="000000" w:themeColor="text1"/>
        </w:rPr>
      </w:pPr>
      <w:r w:rsidRPr="00082842">
        <w:rPr>
          <w:color w:val="000000" w:themeColor="text1"/>
        </w:rPr>
        <w:t>b) Deklarację kadry kierowniczej jst</w:t>
      </w:r>
      <w:r w:rsidR="008C6199" w:rsidRPr="00082842">
        <w:rPr>
          <w:color w:val="000000" w:themeColor="text1"/>
        </w:rPr>
        <w:t>, stanowiący Załącznik nr 2</w:t>
      </w:r>
      <w:r w:rsidRPr="00082842">
        <w:rPr>
          <w:color w:val="000000" w:themeColor="text1"/>
        </w:rPr>
        <w:t xml:space="preserve">,  </w:t>
      </w:r>
    </w:p>
    <w:p w14:paraId="52BF5622" w14:textId="690463AD" w:rsidR="00202E7E" w:rsidRPr="00082842" w:rsidRDefault="00202E7E" w:rsidP="00CD34F8">
      <w:pPr>
        <w:tabs>
          <w:tab w:val="left" w:pos="8931"/>
          <w:tab w:val="left" w:pos="9072"/>
        </w:tabs>
        <w:spacing w:after="0"/>
        <w:jc w:val="both"/>
        <w:rPr>
          <w:color w:val="000000" w:themeColor="text1"/>
        </w:rPr>
      </w:pPr>
      <w:r w:rsidRPr="00082842">
        <w:rPr>
          <w:color w:val="000000" w:themeColor="text1"/>
        </w:rPr>
        <w:t>c)  Deklarację pracownika-ów/pracownic-y urzędu jst</w:t>
      </w:r>
      <w:r w:rsidR="008C6199" w:rsidRPr="00082842">
        <w:rPr>
          <w:color w:val="000000" w:themeColor="text1"/>
        </w:rPr>
        <w:t>, stanowiący Załącznik nr 3</w:t>
      </w:r>
      <w:r w:rsidRPr="00082842">
        <w:rPr>
          <w:color w:val="000000" w:themeColor="text1"/>
        </w:rPr>
        <w:t>,</w:t>
      </w:r>
    </w:p>
    <w:p w14:paraId="40DC3B07" w14:textId="77777777" w:rsidR="008C6199" w:rsidRPr="00082842" w:rsidRDefault="00202E7E" w:rsidP="00CD34F8">
      <w:pPr>
        <w:tabs>
          <w:tab w:val="left" w:pos="8931"/>
          <w:tab w:val="left" w:pos="9072"/>
        </w:tabs>
        <w:spacing w:after="0"/>
        <w:jc w:val="both"/>
        <w:rPr>
          <w:color w:val="000000" w:themeColor="text1"/>
        </w:rPr>
      </w:pPr>
      <w:r w:rsidRPr="00082842">
        <w:rPr>
          <w:color w:val="000000" w:themeColor="text1"/>
        </w:rPr>
        <w:t>d) Oświadczenie uczestnika-ów/pracownic-y projektu o wyrażeniu zgody na przetwarzanie danych osobo</w:t>
      </w:r>
      <w:r w:rsidR="008C6199" w:rsidRPr="00082842">
        <w:rPr>
          <w:color w:val="000000" w:themeColor="text1"/>
        </w:rPr>
        <w:t>wych, stanowiące Załącznik nr 4,</w:t>
      </w:r>
    </w:p>
    <w:p w14:paraId="11582CE6" w14:textId="7ECE1B92" w:rsidR="00202E7E" w:rsidRPr="008C6199" w:rsidRDefault="008C6199" w:rsidP="00CD34F8">
      <w:pPr>
        <w:tabs>
          <w:tab w:val="left" w:pos="8931"/>
          <w:tab w:val="left" w:pos="9072"/>
        </w:tabs>
        <w:spacing w:after="0"/>
        <w:jc w:val="both"/>
        <w:rPr>
          <w:highlight w:val="yellow"/>
        </w:rPr>
      </w:pPr>
      <w:r w:rsidRPr="00082842">
        <w:rPr>
          <w:color w:val="000000" w:themeColor="text1"/>
        </w:rPr>
        <w:t xml:space="preserve">e)  Formularz zgłoszeniowy uczestnika/czki Projektu, stanowiący Załącznik nr 5, </w:t>
      </w:r>
    </w:p>
    <w:bookmarkEnd w:id="2"/>
    <w:p w14:paraId="7EBF1F29" w14:textId="07227076" w:rsidR="00202E7E" w:rsidRPr="00876FAF" w:rsidRDefault="008C6199" w:rsidP="00CD34F8">
      <w:pPr>
        <w:tabs>
          <w:tab w:val="left" w:pos="8931"/>
          <w:tab w:val="left" w:pos="9072"/>
        </w:tabs>
        <w:spacing w:after="0"/>
        <w:jc w:val="both"/>
      </w:pPr>
      <w:r>
        <w:t xml:space="preserve">f) </w:t>
      </w:r>
      <w:r w:rsidR="00202E7E">
        <w:t>W przypadku przesłania skanów dokumentów rekrutacyjnych drogą elektroniczną, jst są zobowiązane dostarczyć oryginały w/w dokumentów najpóźniej w dniu podpisania umowy.</w:t>
      </w:r>
    </w:p>
    <w:p w14:paraId="0B54866A" w14:textId="7E357684" w:rsidR="0068741B" w:rsidRPr="00202E7E" w:rsidRDefault="0068741B" w:rsidP="00CD34F8">
      <w:pPr>
        <w:pStyle w:val="Akapitzlist"/>
        <w:numPr>
          <w:ilvl w:val="0"/>
          <w:numId w:val="12"/>
        </w:numPr>
        <w:tabs>
          <w:tab w:val="left" w:pos="8931"/>
          <w:tab w:val="left" w:pos="9072"/>
        </w:tabs>
        <w:spacing w:after="0"/>
        <w:ind w:left="0"/>
        <w:jc w:val="both"/>
        <w:rPr>
          <w:b/>
          <w:bCs/>
        </w:rPr>
      </w:pPr>
      <w:r w:rsidRPr="00876FAF">
        <w:t>Nadesłanie zgłoszeń może odbyć się drogą elektroniczną, pocztą tradycyjną lub osobiście</w:t>
      </w:r>
      <w:r w:rsidR="00850D5D">
        <w:t>:</w:t>
      </w:r>
    </w:p>
    <w:p w14:paraId="2808A230" w14:textId="61D82442" w:rsidR="006A3B14" w:rsidRDefault="00202E7E" w:rsidP="00CD34F8">
      <w:pPr>
        <w:tabs>
          <w:tab w:val="left" w:pos="8931"/>
          <w:tab w:val="left" w:pos="9072"/>
        </w:tabs>
        <w:spacing w:after="0"/>
        <w:jc w:val="both"/>
      </w:pPr>
      <w:r>
        <w:t>I</w:t>
      </w:r>
      <w:r w:rsidR="006A3B14">
        <w:t xml:space="preserve">.   pocztą tradycyjną na adres: Pomorska Agencja Rozwoju Regionalnego S.A. ul. Obrońców Wybrzeża 2, 76-200 Słupsk z dopiskiem </w:t>
      </w:r>
      <w:bookmarkStart w:id="3" w:name="_Hlk24017513"/>
      <w:r w:rsidR="006A3B14">
        <w:t>„PO WER 2.18”</w:t>
      </w:r>
      <w:bookmarkEnd w:id="3"/>
    </w:p>
    <w:p w14:paraId="0351861D" w14:textId="18F514DA" w:rsidR="006A3B14" w:rsidRDefault="00202E7E" w:rsidP="00CD34F8">
      <w:pPr>
        <w:tabs>
          <w:tab w:val="left" w:pos="8931"/>
          <w:tab w:val="left" w:pos="9072"/>
        </w:tabs>
        <w:spacing w:after="0"/>
        <w:jc w:val="both"/>
      </w:pPr>
      <w:r>
        <w:t>II</w:t>
      </w:r>
      <w:r w:rsidR="006A3B14">
        <w:t>.      drogą elektroniczną (skany dokumentów) na adres e-mail: ewelina@parr.slupsk.pl</w:t>
      </w:r>
    </w:p>
    <w:p w14:paraId="1BD0D768" w14:textId="2CD75A5D" w:rsidR="0068741B" w:rsidRPr="00876FAF" w:rsidRDefault="0068741B" w:rsidP="00CD34F8">
      <w:pPr>
        <w:tabs>
          <w:tab w:val="left" w:pos="8931"/>
          <w:tab w:val="left" w:pos="9072"/>
        </w:tabs>
        <w:spacing w:after="0"/>
        <w:jc w:val="both"/>
      </w:pPr>
      <w:r w:rsidRPr="00876FAF">
        <w:t>1</w:t>
      </w:r>
      <w:r w:rsidR="0080154F">
        <w:t>7</w:t>
      </w:r>
      <w:r w:rsidRPr="00876FAF">
        <w:t xml:space="preserve">. W imieniu </w:t>
      </w:r>
      <w:r w:rsidR="00B07384">
        <w:t>jst</w:t>
      </w:r>
      <w:r w:rsidR="00B07384" w:rsidRPr="00876FAF">
        <w:t xml:space="preserve"> </w:t>
      </w:r>
      <w:r w:rsidRPr="00876FAF">
        <w:t xml:space="preserve">zgłoszenia do udziału w projekcie dokonuje </w:t>
      </w:r>
      <w:r w:rsidR="00202E7E">
        <w:t xml:space="preserve">kadra kierownicza. </w:t>
      </w:r>
    </w:p>
    <w:p w14:paraId="35E469E1" w14:textId="7804EAE8" w:rsidR="0068741B" w:rsidRPr="00876FAF" w:rsidRDefault="0068741B" w:rsidP="00CD34F8">
      <w:pPr>
        <w:tabs>
          <w:tab w:val="left" w:pos="8931"/>
          <w:tab w:val="left" w:pos="9072"/>
        </w:tabs>
        <w:spacing w:after="0"/>
        <w:jc w:val="both"/>
      </w:pPr>
      <w:r w:rsidRPr="00876FAF">
        <w:t>1</w:t>
      </w:r>
      <w:r w:rsidR="0080154F">
        <w:t>8</w:t>
      </w:r>
      <w:r w:rsidRPr="00876FAF">
        <w:t xml:space="preserve">. Przystąpienie </w:t>
      </w:r>
      <w:r w:rsidR="00426C7E">
        <w:t>jst</w:t>
      </w:r>
      <w:r w:rsidRPr="00876FAF">
        <w:t xml:space="preserve"> oraz ich pracowników</w:t>
      </w:r>
      <w:r w:rsidR="008C6199">
        <w:t>/-</w:t>
      </w:r>
      <w:r w:rsidR="00426C7E">
        <w:t>c</w:t>
      </w:r>
      <w:r w:rsidRPr="00876FAF">
        <w:t xml:space="preserve"> do procesu rekrutacji jest równoznaczne z zaakceptowaniem postanowień niniejszego Regulaminu</w:t>
      </w:r>
      <w:r w:rsidR="00C32DBA">
        <w:t xml:space="preserve"> rekrutacji uzupełniającej</w:t>
      </w:r>
      <w:r w:rsidRPr="00876FAF">
        <w:t>.</w:t>
      </w:r>
    </w:p>
    <w:p w14:paraId="16BE9FF4" w14:textId="7347FF65" w:rsidR="0068741B" w:rsidRPr="00876FAF" w:rsidRDefault="0080154F" w:rsidP="00CD34F8">
      <w:pPr>
        <w:tabs>
          <w:tab w:val="left" w:pos="8931"/>
          <w:tab w:val="left" w:pos="9072"/>
        </w:tabs>
        <w:spacing w:after="0"/>
        <w:jc w:val="both"/>
      </w:pPr>
      <w:r>
        <w:t>19</w:t>
      </w:r>
      <w:r w:rsidR="0068741B" w:rsidRPr="00876FAF">
        <w:t xml:space="preserve">. Przesłanie dokumentów rekrutacyjnych nie jest równoznaczne z zakwalifikowaniem </w:t>
      </w:r>
      <w:r w:rsidR="00B07384">
        <w:t>jst</w:t>
      </w:r>
      <w:r w:rsidR="00B07384" w:rsidRPr="00876FAF">
        <w:t xml:space="preserve"> </w:t>
      </w:r>
      <w:r w:rsidR="0068741B" w:rsidRPr="00876FAF">
        <w:t xml:space="preserve">do udziału w </w:t>
      </w:r>
      <w:r w:rsidR="004737B5">
        <w:t>p</w:t>
      </w:r>
      <w:r w:rsidR="0068741B" w:rsidRPr="00876FAF">
        <w:t xml:space="preserve">rojekcie. </w:t>
      </w:r>
    </w:p>
    <w:p w14:paraId="2A0B047F" w14:textId="36C7D16A" w:rsidR="0068741B" w:rsidRPr="00850D5D" w:rsidRDefault="0068741B" w:rsidP="00CD34F8">
      <w:pPr>
        <w:tabs>
          <w:tab w:val="left" w:pos="8931"/>
          <w:tab w:val="left" w:pos="9072"/>
        </w:tabs>
        <w:spacing w:after="0"/>
        <w:jc w:val="both"/>
      </w:pPr>
      <w:r>
        <w:t>2</w:t>
      </w:r>
      <w:r w:rsidR="0080154F">
        <w:t>0</w:t>
      </w:r>
      <w:r w:rsidRPr="000905E0">
        <w:t>. Nadesłane dokumenty rekrutacyjne będą na bieżąc</w:t>
      </w:r>
      <w:r w:rsidR="009440E6">
        <w:t>o</w:t>
      </w:r>
      <w:r w:rsidRPr="000905E0">
        <w:t xml:space="preserve"> sprawdzane</w:t>
      </w:r>
      <w:r w:rsidR="00426C7E">
        <w:t xml:space="preserve"> formalnie</w:t>
      </w:r>
      <w:r w:rsidRPr="000905E0">
        <w:t xml:space="preserve"> przez Partnera projekt</w:t>
      </w:r>
      <w:r w:rsidR="004737B5">
        <w:t>u</w:t>
      </w:r>
      <w:r w:rsidR="0078375A">
        <w:t xml:space="preserve"> – PARR S.A.</w:t>
      </w:r>
      <w:r w:rsidR="004737B5">
        <w:t>,</w:t>
      </w:r>
      <w:r w:rsidRPr="000905E0">
        <w:t xml:space="preserve"> a </w:t>
      </w:r>
      <w:r w:rsidR="00B07384">
        <w:t>jst</w:t>
      </w:r>
      <w:r w:rsidR="00B07384" w:rsidRPr="000905E0">
        <w:t xml:space="preserve"> </w:t>
      </w:r>
      <w:r w:rsidRPr="000905E0">
        <w:t>będą niezwłocznie informowane o wynikach weryfikacji</w:t>
      </w:r>
      <w:r w:rsidR="008C6199">
        <w:t xml:space="preserve"> </w:t>
      </w:r>
      <w:r w:rsidR="008C6199" w:rsidRPr="00850D5D">
        <w:t>za pośrednictwem poczty mailowej i/lub tradycyjnej</w:t>
      </w:r>
      <w:r w:rsidRPr="00850D5D">
        <w:t xml:space="preserve">. </w:t>
      </w:r>
    </w:p>
    <w:p w14:paraId="183ED818" w14:textId="1028F870" w:rsidR="0068741B" w:rsidRPr="00850D5D" w:rsidRDefault="0068741B" w:rsidP="00CD34F8">
      <w:pPr>
        <w:tabs>
          <w:tab w:val="left" w:pos="8931"/>
          <w:tab w:val="left" w:pos="9072"/>
        </w:tabs>
        <w:spacing w:after="0"/>
        <w:jc w:val="both"/>
      </w:pPr>
      <w:r>
        <w:t>2</w:t>
      </w:r>
      <w:r w:rsidR="00AD16BD">
        <w:t>1</w:t>
      </w:r>
      <w:r w:rsidRPr="000905E0">
        <w:t>. W sytuacjach, których nie można było przewidzieć na etapie rekrutacji</w:t>
      </w:r>
      <w:r>
        <w:t>,</w:t>
      </w:r>
      <w:r w:rsidRPr="000905E0">
        <w:t xml:space="preserve"> związanych ze zmianami kadrowymi w </w:t>
      </w:r>
      <w:r w:rsidR="00AD16BD">
        <w:t>danej jednostce</w:t>
      </w:r>
      <w:r w:rsidRPr="000905E0">
        <w:t xml:space="preserve">, </w:t>
      </w:r>
      <w:r w:rsidR="00AD16BD">
        <w:t>jst</w:t>
      </w:r>
      <w:r w:rsidRPr="000905E0">
        <w:t xml:space="preserve"> jest zoblig</w:t>
      </w:r>
      <w:r w:rsidR="008C6199">
        <w:t>owana do wyznaczenia kolejnego u</w:t>
      </w:r>
      <w:r w:rsidRPr="000905E0">
        <w:t>czestnika</w:t>
      </w:r>
      <w:r w:rsidR="008C6199">
        <w:t>/-</w:t>
      </w:r>
      <w:r w:rsidR="00AD16BD">
        <w:t>i</w:t>
      </w:r>
      <w:r w:rsidR="008C6199">
        <w:t xml:space="preserve"> P</w:t>
      </w:r>
      <w:r w:rsidRPr="000905E0">
        <w:t>rojektu, który</w:t>
      </w:r>
      <w:r w:rsidR="009440E6">
        <w:t>/a</w:t>
      </w:r>
      <w:r w:rsidRPr="000905E0">
        <w:t xml:space="preserve"> jest zobowiązany</w:t>
      </w:r>
      <w:r w:rsidR="009440E6">
        <w:t>/a</w:t>
      </w:r>
      <w:r w:rsidRPr="000905E0">
        <w:t xml:space="preserve"> do złożenia dokumentacji rekrutacyjnej zgodnie z</w:t>
      </w:r>
      <w:r w:rsidR="00AD16BD">
        <w:t>e</w:t>
      </w:r>
      <w:r w:rsidRPr="000905E0">
        <w:t xml:space="preserve"> wzorami określonymi </w:t>
      </w:r>
      <w:r w:rsidRPr="00850D5D">
        <w:t xml:space="preserve">w </w:t>
      </w:r>
      <w:r w:rsidR="008C6199" w:rsidRPr="00850D5D">
        <w:t>niniejszym Regulaminie</w:t>
      </w:r>
      <w:r w:rsidR="0078375A">
        <w:t xml:space="preserve"> </w:t>
      </w:r>
      <w:r w:rsidR="00C32DBA">
        <w:t>rekrutacji uzupełniającej</w:t>
      </w:r>
      <w:r w:rsidR="008C6199" w:rsidRPr="00850D5D">
        <w:t xml:space="preserve">. </w:t>
      </w:r>
    </w:p>
    <w:p w14:paraId="7ACF647C" w14:textId="3D2B7D1F" w:rsidR="0068741B" w:rsidRPr="00850D5D" w:rsidRDefault="0068741B" w:rsidP="00CD34F8">
      <w:pPr>
        <w:tabs>
          <w:tab w:val="left" w:pos="8931"/>
          <w:tab w:val="left" w:pos="9072"/>
        </w:tabs>
        <w:spacing w:after="0"/>
        <w:jc w:val="both"/>
      </w:pPr>
      <w:r>
        <w:t>2</w:t>
      </w:r>
      <w:r w:rsidR="00AD16BD">
        <w:t>2</w:t>
      </w:r>
      <w:r>
        <w:t xml:space="preserve">. Po zakwalifikowaniu danej </w:t>
      </w:r>
      <w:r w:rsidR="00AD16BD">
        <w:t>jst</w:t>
      </w:r>
      <w:r>
        <w:t xml:space="preserve"> do projektu będzie ona zobligowana do podpisania Umowy </w:t>
      </w:r>
      <w:r w:rsidR="008C6199" w:rsidRPr="00850D5D">
        <w:t>uczestnictwa jst w projekcie zgodnie z załącznikiem nr 6 do niniejszego regulaminu</w:t>
      </w:r>
      <w:r w:rsidR="0078375A">
        <w:t xml:space="preserve"> </w:t>
      </w:r>
      <w:r w:rsidR="00C32DBA">
        <w:t>rekrutacji uzupełniającej</w:t>
      </w:r>
      <w:r w:rsidR="008C6199" w:rsidRPr="00850D5D">
        <w:t>.</w:t>
      </w:r>
    </w:p>
    <w:p w14:paraId="7F9A870A" w14:textId="76642A82" w:rsidR="00FE58AC" w:rsidRDefault="000905E0" w:rsidP="00CD34F8">
      <w:pPr>
        <w:tabs>
          <w:tab w:val="left" w:pos="8931"/>
          <w:tab w:val="left" w:pos="9072"/>
        </w:tabs>
        <w:spacing w:after="0"/>
        <w:jc w:val="both"/>
        <w:rPr>
          <w:color w:val="339966"/>
        </w:rPr>
      </w:pPr>
      <w:r w:rsidRPr="00BA4BB9">
        <w:t>23</w:t>
      </w:r>
      <w:r w:rsidR="00FE58AC" w:rsidRPr="00BA4BB9">
        <w:t xml:space="preserve">. Przesłana przez </w:t>
      </w:r>
      <w:r w:rsidR="00B07384" w:rsidRPr="00BA4BB9">
        <w:t xml:space="preserve">jst </w:t>
      </w:r>
      <w:r w:rsidR="00FE58AC" w:rsidRPr="00BA4BB9">
        <w:t xml:space="preserve">dokumentacja rekrutacyjna nie podlega zwrotowi.  </w:t>
      </w:r>
    </w:p>
    <w:p w14:paraId="2AFC3DD2" w14:textId="77777777" w:rsidR="004737B5" w:rsidRPr="00EC7CEE" w:rsidRDefault="004737B5" w:rsidP="00CD34F8">
      <w:pPr>
        <w:tabs>
          <w:tab w:val="left" w:pos="8931"/>
          <w:tab w:val="left" w:pos="9072"/>
        </w:tabs>
        <w:spacing w:after="0"/>
        <w:jc w:val="both"/>
        <w:rPr>
          <w:color w:val="339966"/>
        </w:rPr>
      </w:pPr>
    </w:p>
    <w:p w14:paraId="06572283" w14:textId="3E103911" w:rsidR="00737634" w:rsidRDefault="00737634" w:rsidP="00CD34F8">
      <w:pPr>
        <w:tabs>
          <w:tab w:val="left" w:pos="8931"/>
          <w:tab w:val="left" w:pos="9072"/>
        </w:tabs>
        <w:jc w:val="both"/>
        <w:rPr>
          <w:b/>
          <w:bCs/>
        </w:rPr>
      </w:pPr>
    </w:p>
    <w:p w14:paraId="0F6A1FD0" w14:textId="755331D8" w:rsidR="00AE2866" w:rsidRDefault="00AE2866" w:rsidP="00CD34F8">
      <w:pPr>
        <w:tabs>
          <w:tab w:val="left" w:pos="8931"/>
          <w:tab w:val="left" w:pos="9072"/>
        </w:tabs>
        <w:jc w:val="both"/>
        <w:rPr>
          <w:b/>
          <w:bCs/>
        </w:rPr>
      </w:pPr>
    </w:p>
    <w:p w14:paraId="13AC3005" w14:textId="77777777" w:rsidR="00AE2866" w:rsidRDefault="00AE2866" w:rsidP="00CD34F8">
      <w:pPr>
        <w:tabs>
          <w:tab w:val="left" w:pos="8931"/>
          <w:tab w:val="left" w:pos="9072"/>
        </w:tabs>
        <w:jc w:val="both"/>
        <w:rPr>
          <w:b/>
          <w:bCs/>
        </w:rPr>
      </w:pPr>
    </w:p>
    <w:p w14:paraId="663B88A9" w14:textId="1958EF16" w:rsidR="00FE58AC" w:rsidRPr="000905E0" w:rsidRDefault="00FE58AC" w:rsidP="00CD34F8">
      <w:pPr>
        <w:tabs>
          <w:tab w:val="left" w:pos="8931"/>
          <w:tab w:val="left" w:pos="9072"/>
        </w:tabs>
        <w:jc w:val="center"/>
        <w:rPr>
          <w:b/>
          <w:bCs/>
        </w:rPr>
      </w:pPr>
      <w:r w:rsidRPr="000905E0">
        <w:rPr>
          <w:b/>
          <w:bCs/>
        </w:rPr>
        <w:t>§4 Organizacja Projektu</w:t>
      </w:r>
    </w:p>
    <w:p w14:paraId="03D8D9BD" w14:textId="22FFD73B" w:rsidR="00561087" w:rsidRPr="000905E0" w:rsidRDefault="00561087" w:rsidP="00CD34F8">
      <w:pPr>
        <w:pStyle w:val="Akapitzlist"/>
        <w:numPr>
          <w:ilvl w:val="0"/>
          <w:numId w:val="9"/>
        </w:numPr>
        <w:tabs>
          <w:tab w:val="left" w:pos="8931"/>
          <w:tab w:val="left" w:pos="9072"/>
        </w:tabs>
        <w:ind w:left="0"/>
        <w:jc w:val="both"/>
      </w:pPr>
      <w:r w:rsidRPr="000905E0">
        <w:t>Zasady organizacji audytu wstępnego w jst</w:t>
      </w:r>
      <w:r w:rsidR="000905E0" w:rsidRPr="000905E0">
        <w:t>:</w:t>
      </w:r>
    </w:p>
    <w:p w14:paraId="211C4543" w14:textId="2C0FAF7E" w:rsidR="00561087" w:rsidRPr="000905E0" w:rsidRDefault="00561087" w:rsidP="00CD34F8">
      <w:pPr>
        <w:pStyle w:val="Akapitzlist"/>
        <w:numPr>
          <w:ilvl w:val="0"/>
          <w:numId w:val="18"/>
        </w:numPr>
        <w:tabs>
          <w:tab w:val="left" w:pos="8931"/>
          <w:tab w:val="left" w:pos="9072"/>
        </w:tabs>
        <w:ind w:left="0" w:hanging="567"/>
        <w:jc w:val="both"/>
      </w:pPr>
      <w:r w:rsidRPr="000905E0">
        <w:t>Audyt prowadzony będzie przez wyznaczonych pracowników</w:t>
      </w:r>
      <w:r w:rsidR="008C6199">
        <w:t>/-</w:t>
      </w:r>
      <w:r w:rsidR="00A53C00">
        <w:t>c</w:t>
      </w:r>
      <w:r w:rsidR="00850D5D">
        <w:t>e</w:t>
      </w:r>
      <w:r w:rsidRPr="000905E0">
        <w:t xml:space="preserve"> PAR</w:t>
      </w:r>
      <w:r w:rsidR="000905E0" w:rsidRPr="000905E0">
        <w:t>R</w:t>
      </w:r>
      <w:r w:rsidRPr="000905E0">
        <w:t xml:space="preserve"> S.A.</w:t>
      </w:r>
      <w:r w:rsidR="00A52FA0" w:rsidRPr="000905E0">
        <w:t>,</w:t>
      </w:r>
    </w:p>
    <w:p w14:paraId="14DE229E" w14:textId="4CA3E549" w:rsidR="00561087" w:rsidRPr="000905E0" w:rsidRDefault="00561087" w:rsidP="00CD34F8">
      <w:pPr>
        <w:pStyle w:val="Akapitzlist"/>
        <w:numPr>
          <w:ilvl w:val="0"/>
          <w:numId w:val="18"/>
        </w:numPr>
        <w:tabs>
          <w:tab w:val="left" w:pos="8931"/>
          <w:tab w:val="left" w:pos="9072"/>
        </w:tabs>
        <w:ind w:left="0" w:hanging="567"/>
        <w:jc w:val="both"/>
      </w:pPr>
      <w:r w:rsidRPr="000905E0">
        <w:t xml:space="preserve">Audyt prowadzony będzie </w:t>
      </w:r>
      <w:r w:rsidR="00A52FA0" w:rsidRPr="000905E0">
        <w:t xml:space="preserve">w godzinach pracy </w:t>
      </w:r>
      <w:r w:rsidR="00A53C00">
        <w:t xml:space="preserve">jst </w:t>
      </w:r>
      <w:r w:rsidR="00A52FA0" w:rsidRPr="000905E0">
        <w:t xml:space="preserve">w formie wywiadu/ankiety sprawdzającej poziom obsługi inwestora danej </w:t>
      </w:r>
      <w:r w:rsidR="004737B5">
        <w:t>jst</w:t>
      </w:r>
      <w:r w:rsidR="00A52FA0" w:rsidRPr="000905E0">
        <w:t>,</w:t>
      </w:r>
    </w:p>
    <w:p w14:paraId="3C297465" w14:textId="4441A30C" w:rsidR="00561087" w:rsidRPr="00EC7CEE" w:rsidRDefault="000905E0" w:rsidP="00CD34F8">
      <w:pPr>
        <w:pStyle w:val="Akapitzlist"/>
        <w:numPr>
          <w:ilvl w:val="0"/>
          <w:numId w:val="18"/>
        </w:numPr>
        <w:tabs>
          <w:tab w:val="left" w:pos="8931"/>
          <w:tab w:val="left" w:pos="9072"/>
        </w:tabs>
        <w:ind w:left="0" w:hanging="567"/>
        <w:jc w:val="both"/>
      </w:pPr>
      <w:r w:rsidRPr="002322E0">
        <w:t xml:space="preserve">Audyt wstępny oceni poziom obsługi inwestora w danej </w:t>
      </w:r>
      <w:r w:rsidR="00A53C00">
        <w:t>jst</w:t>
      </w:r>
      <w:r w:rsidR="002322E0" w:rsidRPr="002322E0">
        <w:t xml:space="preserve"> i</w:t>
      </w:r>
      <w:r w:rsidRPr="002322E0">
        <w:t xml:space="preserve"> pomoże określić potrzeby </w:t>
      </w:r>
      <w:r w:rsidR="00A53C00">
        <w:t>jst</w:t>
      </w:r>
      <w:r w:rsidR="002322E0" w:rsidRPr="002322E0">
        <w:t xml:space="preserve"> </w:t>
      </w:r>
      <w:r w:rsidRPr="002322E0">
        <w:t xml:space="preserve">w tym zakresie. </w:t>
      </w:r>
    </w:p>
    <w:p w14:paraId="57EB6908" w14:textId="7D294AEB" w:rsidR="004718E2" w:rsidRDefault="00FE58AC" w:rsidP="00CD34F8">
      <w:pPr>
        <w:pStyle w:val="Akapitzlist"/>
        <w:numPr>
          <w:ilvl w:val="0"/>
          <w:numId w:val="9"/>
        </w:numPr>
        <w:tabs>
          <w:tab w:val="left" w:pos="8931"/>
          <w:tab w:val="left" w:pos="9072"/>
        </w:tabs>
        <w:ind w:left="0"/>
        <w:jc w:val="both"/>
      </w:pPr>
      <w:bookmarkStart w:id="4" w:name="_Hlk23149666"/>
      <w:r w:rsidRPr="004718E2">
        <w:t xml:space="preserve">Zasady organizacji szkoleń: </w:t>
      </w:r>
      <w:bookmarkEnd w:id="4"/>
    </w:p>
    <w:p w14:paraId="6B8FA19A" w14:textId="5EA49D02" w:rsidR="004718E2" w:rsidRDefault="00FE58AC" w:rsidP="00CD34F8">
      <w:pPr>
        <w:pStyle w:val="Akapitzlist"/>
        <w:numPr>
          <w:ilvl w:val="0"/>
          <w:numId w:val="21"/>
        </w:numPr>
        <w:tabs>
          <w:tab w:val="left" w:pos="8931"/>
          <w:tab w:val="left" w:pos="9072"/>
        </w:tabs>
        <w:ind w:left="0"/>
        <w:jc w:val="both"/>
      </w:pPr>
      <w:r w:rsidRPr="004718E2">
        <w:t>szkolenia będą odbywały się w terminach i miejscach zgodnie z harmonogramem szkoleń podanym do wiadomości  uczestników</w:t>
      </w:r>
      <w:r w:rsidR="0009330E">
        <w:t>/-cz</w:t>
      </w:r>
      <w:r w:rsidR="00750EBE">
        <w:t>ek</w:t>
      </w:r>
      <w:r w:rsidRPr="004718E2">
        <w:t xml:space="preserve"> Projektu</w:t>
      </w:r>
      <w:r w:rsidR="004718E2" w:rsidRPr="004718E2">
        <w:t xml:space="preserve"> </w:t>
      </w:r>
      <w:r w:rsidR="00A52FA0" w:rsidRPr="004718E2">
        <w:t xml:space="preserve">co najmniej na </w:t>
      </w:r>
      <w:r w:rsidR="00A52FA0" w:rsidRPr="0016375C">
        <w:t>miesiąc</w:t>
      </w:r>
      <w:r w:rsidR="004718E2" w:rsidRPr="0016375C">
        <w:t xml:space="preserve"> </w:t>
      </w:r>
      <w:r w:rsidR="00A52FA0" w:rsidRPr="004718E2">
        <w:t>przed ich rozpoczęciem</w:t>
      </w:r>
      <w:r w:rsidR="0009330E">
        <w:t>;</w:t>
      </w:r>
    </w:p>
    <w:p w14:paraId="1EC3AC5F" w14:textId="77777777" w:rsidR="00F115BE" w:rsidRPr="00F115BE" w:rsidRDefault="00FE58AC" w:rsidP="00F115BE">
      <w:pPr>
        <w:pStyle w:val="Akapitzlist"/>
        <w:numPr>
          <w:ilvl w:val="0"/>
          <w:numId w:val="21"/>
        </w:numPr>
        <w:tabs>
          <w:tab w:val="left" w:pos="8931"/>
          <w:tab w:val="left" w:pos="9072"/>
        </w:tabs>
        <w:ind w:left="0"/>
        <w:rPr>
          <w:rStyle w:val="Hipercze"/>
          <w:color w:val="auto"/>
          <w:u w:val="none"/>
        </w:rPr>
      </w:pPr>
      <w:r w:rsidRPr="004718E2">
        <w:t xml:space="preserve"> harmonogram szkoleń obejmujący tematykę, liczbę godzin, terminy i miejsca szkoleń oraz wszelkie informacje związane z ich realizacją </w:t>
      </w:r>
      <w:r w:rsidR="004718E2" w:rsidRPr="004718E2">
        <w:t>będ</w:t>
      </w:r>
      <w:r w:rsidR="00750EBE">
        <w:t>ą</w:t>
      </w:r>
      <w:r w:rsidRPr="004718E2">
        <w:t xml:space="preserve"> przekazywane </w:t>
      </w:r>
      <w:r w:rsidR="00A7655E" w:rsidRPr="004718E2">
        <w:t xml:space="preserve">PARR S.A. </w:t>
      </w:r>
      <w:r w:rsidRPr="004718E2">
        <w:t>drogą mailową</w:t>
      </w:r>
      <w:r w:rsidR="004718E2">
        <w:rPr>
          <w:rStyle w:val="Hipercze"/>
          <w:color w:val="auto"/>
        </w:rPr>
        <w:t>;</w:t>
      </w:r>
    </w:p>
    <w:p w14:paraId="330EAE89" w14:textId="1DC4FA5A" w:rsidR="004718E2" w:rsidRDefault="00FE58AC" w:rsidP="00F115BE">
      <w:pPr>
        <w:pStyle w:val="Akapitzlist"/>
        <w:numPr>
          <w:ilvl w:val="0"/>
          <w:numId w:val="21"/>
        </w:numPr>
        <w:tabs>
          <w:tab w:val="left" w:pos="8931"/>
          <w:tab w:val="left" w:pos="9072"/>
        </w:tabs>
        <w:ind w:left="0"/>
      </w:pPr>
      <w:r w:rsidRPr="004718E2">
        <w:t xml:space="preserve">szkolenia będą odbywać się w </w:t>
      </w:r>
      <w:r w:rsidR="00A7655E" w:rsidRPr="004718E2">
        <w:t>Słupsku</w:t>
      </w:r>
      <w:r w:rsidR="0009330E">
        <w:t>, w siedzib</w:t>
      </w:r>
      <w:r w:rsidR="0078375A">
        <w:t>ie</w:t>
      </w:r>
      <w:r w:rsidRPr="004718E2">
        <w:t xml:space="preserve"> </w:t>
      </w:r>
      <w:r w:rsidR="00A7655E" w:rsidRPr="004718E2">
        <w:t>PARR S.A.</w:t>
      </w:r>
      <w:r w:rsidR="0078375A">
        <w:t xml:space="preserve"> lub</w:t>
      </w:r>
      <w:r w:rsidR="00F115BE">
        <w:t xml:space="preserve">  </w:t>
      </w:r>
      <w:r w:rsidR="00F115BE" w:rsidRPr="00F115BE">
        <w:t>innym miejscu uwzględniając liczbę JST z danego terenu</w:t>
      </w:r>
      <w:r w:rsidR="00F115BE">
        <w:t xml:space="preserve"> lub</w:t>
      </w:r>
      <w:r w:rsidR="0078375A">
        <w:t xml:space="preserve"> w formie on-line zoom lub innej;</w:t>
      </w:r>
    </w:p>
    <w:p w14:paraId="2B56EE6F" w14:textId="32841183" w:rsidR="004718E2" w:rsidRPr="004718E2" w:rsidRDefault="00FE58AC" w:rsidP="00CD34F8">
      <w:pPr>
        <w:pStyle w:val="Akapitzlist"/>
        <w:numPr>
          <w:ilvl w:val="0"/>
          <w:numId w:val="21"/>
        </w:numPr>
        <w:tabs>
          <w:tab w:val="left" w:pos="8931"/>
          <w:tab w:val="left" w:pos="9072"/>
        </w:tabs>
        <w:ind w:left="0"/>
        <w:jc w:val="both"/>
      </w:pPr>
      <w:r w:rsidRPr="004718E2">
        <w:t xml:space="preserve"> transport uczestników</w:t>
      </w:r>
      <w:r w:rsidR="0009330E">
        <w:t>/-czek</w:t>
      </w:r>
      <w:r w:rsidRPr="004718E2">
        <w:t xml:space="preserve"> na miejsce organizacji szkoleń stacjonarnych nie </w:t>
      </w:r>
      <w:r w:rsidR="00750EBE">
        <w:t>są</w:t>
      </w:r>
      <w:r w:rsidRPr="004718E2">
        <w:t xml:space="preserve"> zapewnion</w:t>
      </w:r>
      <w:r w:rsidR="00750EBE">
        <w:t>e</w:t>
      </w:r>
      <w:r w:rsidRPr="004718E2">
        <w:t xml:space="preserve"> przez organizatora szkoleń (koszt własny urzędu); </w:t>
      </w:r>
    </w:p>
    <w:p w14:paraId="7C864365" w14:textId="406AC522" w:rsidR="004718E2" w:rsidRPr="004718E2" w:rsidRDefault="00FE58AC" w:rsidP="00CD34F8">
      <w:pPr>
        <w:pStyle w:val="Akapitzlist"/>
        <w:numPr>
          <w:ilvl w:val="0"/>
          <w:numId w:val="21"/>
        </w:numPr>
        <w:tabs>
          <w:tab w:val="left" w:pos="8931"/>
          <w:tab w:val="left" w:pos="9072"/>
        </w:tabs>
        <w:ind w:left="0"/>
        <w:jc w:val="both"/>
      </w:pPr>
      <w:r w:rsidRPr="004718E2">
        <w:t xml:space="preserve"> szkolenia prze</w:t>
      </w:r>
      <w:r w:rsidR="00750EBE">
        <w:t xml:space="preserve">prowadzi wykwalifikowana kadra z </w:t>
      </w:r>
      <w:r w:rsidRPr="004718E2">
        <w:t xml:space="preserve">odpowiednim przygotowaniem merytorycznym i doświadczeniem praktycznym w zakresie prowadzonych szkoleń; </w:t>
      </w:r>
    </w:p>
    <w:p w14:paraId="10A3CA37" w14:textId="77777777" w:rsidR="004718E2" w:rsidRDefault="00FE58AC" w:rsidP="00CD34F8">
      <w:pPr>
        <w:pStyle w:val="Akapitzlist"/>
        <w:numPr>
          <w:ilvl w:val="0"/>
          <w:numId w:val="21"/>
        </w:numPr>
        <w:tabs>
          <w:tab w:val="left" w:pos="8931"/>
          <w:tab w:val="left" w:pos="9072"/>
        </w:tabs>
        <w:ind w:left="0"/>
        <w:jc w:val="both"/>
      </w:pPr>
      <w:r w:rsidRPr="004718E2">
        <w:t>szkolenia będą odbywały się</w:t>
      </w:r>
      <w:r w:rsidR="004718E2" w:rsidRPr="004718E2">
        <w:t xml:space="preserve"> co do zasady</w:t>
      </w:r>
      <w:r w:rsidRPr="004718E2">
        <w:t xml:space="preserve"> między godz. 8:00 a 16:00; </w:t>
      </w:r>
    </w:p>
    <w:p w14:paraId="078C4BD5" w14:textId="3A3EDD03" w:rsidR="004718E2" w:rsidRDefault="00750EBE" w:rsidP="00CD34F8">
      <w:pPr>
        <w:pStyle w:val="Akapitzlist"/>
        <w:numPr>
          <w:ilvl w:val="0"/>
          <w:numId w:val="21"/>
        </w:numPr>
        <w:tabs>
          <w:tab w:val="left" w:pos="8931"/>
          <w:tab w:val="left" w:pos="9072"/>
        </w:tabs>
        <w:ind w:left="0"/>
        <w:jc w:val="both"/>
      </w:pPr>
      <w:r>
        <w:t>w przypadku nieobecności na szkoleniu</w:t>
      </w:r>
      <w:r w:rsidR="0009330E">
        <w:t xml:space="preserve"> u</w:t>
      </w:r>
      <w:r w:rsidR="00FE58AC" w:rsidRPr="004718E2">
        <w:t>czestnik</w:t>
      </w:r>
      <w:r w:rsidR="0009330E">
        <w:t>a/-czki</w:t>
      </w:r>
      <w:r w:rsidR="00FE58AC" w:rsidRPr="004718E2">
        <w:t xml:space="preserve"> Projektu zobowiązany</w:t>
      </w:r>
      <w:r>
        <w:t>/a</w:t>
      </w:r>
      <w:r w:rsidR="00FE58AC" w:rsidRPr="004718E2">
        <w:t xml:space="preserve"> jest do samodzielnego zrealizowania materiału będącego przedmiotem opuszczonych zajęć na podstawie materiałów szkoleniowych przekazanych przez </w:t>
      </w:r>
      <w:r w:rsidR="00A7655E" w:rsidRPr="004718E2">
        <w:t>PARR S.A.</w:t>
      </w:r>
      <w:r w:rsidR="00F343AE" w:rsidRPr="004718E2">
        <w:t xml:space="preserve">, bądź do samodzielnego </w:t>
      </w:r>
      <w:r>
        <w:t>pobrania</w:t>
      </w:r>
      <w:r w:rsidR="00F343AE" w:rsidRPr="004718E2">
        <w:t xml:space="preserve"> materiałów szkoleniowych, umieszczonych na platformie e-learningowej</w:t>
      </w:r>
      <w:r w:rsidR="004718E2">
        <w:t>;</w:t>
      </w:r>
    </w:p>
    <w:p w14:paraId="389DF111" w14:textId="58D0FDFA" w:rsidR="004718E2" w:rsidRDefault="0009330E" w:rsidP="00CD34F8">
      <w:pPr>
        <w:pStyle w:val="Akapitzlist"/>
        <w:numPr>
          <w:ilvl w:val="0"/>
          <w:numId w:val="21"/>
        </w:numPr>
        <w:tabs>
          <w:tab w:val="left" w:pos="8931"/>
          <w:tab w:val="left" w:pos="9072"/>
        </w:tabs>
        <w:ind w:left="0"/>
        <w:jc w:val="both"/>
      </w:pPr>
      <w:r>
        <w:t>obowiązkowa obecność u</w:t>
      </w:r>
      <w:r w:rsidR="0042741E">
        <w:t xml:space="preserve">czestnika/-czki </w:t>
      </w:r>
      <w:r w:rsidR="00A7655E" w:rsidRPr="004718E2">
        <w:t xml:space="preserve">na </w:t>
      </w:r>
      <w:r w:rsidR="00FE58AC" w:rsidRPr="004718E2">
        <w:t>szkoleni</w:t>
      </w:r>
      <w:r w:rsidR="00A7655E" w:rsidRPr="004718E2">
        <w:t xml:space="preserve">ach </w:t>
      </w:r>
      <w:r w:rsidR="0042741E">
        <w:t xml:space="preserve">wynosi </w:t>
      </w:r>
      <w:r w:rsidR="004718E2" w:rsidRPr="004718E2">
        <w:t xml:space="preserve">co najmniej </w:t>
      </w:r>
      <w:r w:rsidR="00A7655E" w:rsidRPr="004718E2">
        <w:t>80%</w:t>
      </w:r>
      <w:r w:rsidR="0042741E">
        <w:t xml:space="preserve">. </w:t>
      </w:r>
    </w:p>
    <w:p w14:paraId="2F5943D5" w14:textId="6CFA5DDA" w:rsidR="007C5AB7" w:rsidRPr="007C5AB7" w:rsidRDefault="0042741E" w:rsidP="00CD34F8">
      <w:pPr>
        <w:pStyle w:val="Akapitzlist"/>
        <w:numPr>
          <w:ilvl w:val="0"/>
          <w:numId w:val="21"/>
        </w:numPr>
        <w:tabs>
          <w:tab w:val="left" w:pos="8931"/>
          <w:tab w:val="left" w:pos="9072"/>
        </w:tabs>
        <w:ind w:left="0"/>
        <w:jc w:val="both"/>
      </w:pPr>
      <w:r>
        <w:t>w</w:t>
      </w:r>
      <w:r w:rsidR="00FE58AC" w:rsidRPr="007C5AB7">
        <w:t xml:space="preserve"> przypadku rezygnacji z udziału w szkoleniu, </w:t>
      </w:r>
      <w:r w:rsidR="0009330E">
        <w:t>u</w:t>
      </w:r>
      <w:r w:rsidR="007C5AB7" w:rsidRPr="007C5AB7">
        <w:t>czestnika</w:t>
      </w:r>
      <w:r>
        <w:t>/-czki</w:t>
      </w:r>
      <w:r w:rsidR="007C5AB7" w:rsidRPr="007C5AB7">
        <w:t xml:space="preserve"> Projektu z danego jst</w:t>
      </w:r>
      <w:r w:rsidR="00DA35E6">
        <w:t>,</w:t>
      </w:r>
      <w:r w:rsidR="007C5AB7" w:rsidRPr="007C5AB7">
        <w:t xml:space="preserve"> </w:t>
      </w:r>
      <w:r>
        <w:t xml:space="preserve">jst </w:t>
      </w:r>
      <w:r w:rsidR="00FE58AC" w:rsidRPr="007C5AB7">
        <w:t>zobowiązan</w:t>
      </w:r>
      <w:r w:rsidR="007C5AB7" w:rsidRPr="007C5AB7">
        <w:t>a</w:t>
      </w:r>
      <w:r w:rsidR="00FE58AC" w:rsidRPr="007C5AB7">
        <w:t xml:space="preserve"> jest do poinformowania</w:t>
      </w:r>
      <w:r w:rsidR="007C5AB7" w:rsidRPr="007C5AB7">
        <w:t xml:space="preserve"> organizatora szkoleń tj.</w:t>
      </w:r>
      <w:r w:rsidR="00FE58AC" w:rsidRPr="007C5AB7">
        <w:t xml:space="preserve"> </w:t>
      </w:r>
      <w:r w:rsidR="00A7655E" w:rsidRPr="007C5AB7">
        <w:t>PARR S.A.</w:t>
      </w:r>
      <w:r w:rsidR="00FE58AC" w:rsidRPr="007C5AB7">
        <w:t xml:space="preserve"> o</w:t>
      </w:r>
      <w:r w:rsidR="007C5AB7" w:rsidRPr="007C5AB7">
        <w:t xml:space="preserve"> </w:t>
      </w:r>
      <w:r w:rsidR="0009330E">
        <w:t>jego/</w:t>
      </w:r>
      <w:r w:rsidR="007C5AB7" w:rsidRPr="007C5AB7">
        <w:t>je</w:t>
      </w:r>
      <w:r w:rsidR="00252CAC">
        <w:t>j</w:t>
      </w:r>
      <w:r w:rsidR="007C5AB7" w:rsidRPr="007C5AB7">
        <w:t xml:space="preserve"> </w:t>
      </w:r>
      <w:r w:rsidR="00FE58AC" w:rsidRPr="007C5AB7">
        <w:t xml:space="preserve">nieobecności. Informację o nieobecności należy przesłać na </w:t>
      </w:r>
      <w:r w:rsidR="006A1F5B">
        <w:t>wskazane</w:t>
      </w:r>
      <w:r w:rsidR="007C5AB7" w:rsidRPr="007C5AB7">
        <w:t xml:space="preserve"> </w:t>
      </w:r>
      <w:r w:rsidR="00FE58AC" w:rsidRPr="007C5AB7">
        <w:t xml:space="preserve">adresy e-mail na co najmniej </w:t>
      </w:r>
      <w:r w:rsidR="007C5AB7" w:rsidRPr="007C5AB7">
        <w:t>3 dni</w:t>
      </w:r>
      <w:r w:rsidR="00FE58AC" w:rsidRPr="007C5AB7">
        <w:t xml:space="preserve"> przed planowanym terminem szkolenia;</w:t>
      </w:r>
      <w:r w:rsidR="006A1F5B">
        <w:t xml:space="preserve"> </w:t>
      </w:r>
      <w:r w:rsidR="007C5AB7" w:rsidRPr="007C5AB7">
        <w:t xml:space="preserve">PARR S.A. (Partner Projektu) – </w:t>
      </w:r>
      <w:r w:rsidR="007C5AB7" w:rsidRPr="00BA4BB9">
        <w:t>ewelina@parr.slupsk.pl</w:t>
      </w:r>
      <w:r w:rsidR="00A80CC8">
        <w:t>;</w:t>
      </w:r>
    </w:p>
    <w:p w14:paraId="27851487" w14:textId="1C177D88" w:rsidR="007C5AB7" w:rsidRPr="007C5AB7" w:rsidRDefault="007C5AB7" w:rsidP="00CD34F8">
      <w:pPr>
        <w:pStyle w:val="Akapitzlist"/>
        <w:numPr>
          <w:ilvl w:val="0"/>
          <w:numId w:val="21"/>
        </w:numPr>
        <w:tabs>
          <w:tab w:val="left" w:pos="8931"/>
          <w:tab w:val="left" w:pos="9072"/>
        </w:tabs>
        <w:ind w:left="0"/>
        <w:jc w:val="both"/>
      </w:pPr>
      <w:r>
        <w:t>w</w:t>
      </w:r>
      <w:r w:rsidRPr="007C5AB7">
        <w:t>ypadki losowe będą rozpatrywane indywidualnie;</w:t>
      </w:r>
    </w:p>
    <w:p w14:paraId="6446BC79" w14:textId="3B1047B8" w:rsidR="007C5AB7" w:rsidRPr="00A80CC8" w:rsidRDefault="00FE58AC" w:rsidP="00CD34F8">
      <w:pPr>
        <w:pStyle w:val="Akapitzlist"/>
        <w:numPr>
          <w:ilvl w:val="0"/>
          <w:numId w:val="21"/>
        </w:numPr>
        <w:tabs>
          <w:tab w:val="left" w:pos="8931"/>
          <w:tab w:val="left" w:pos="9072"/>
        </w:tabs>
        <w:ind w:left="0"/>
        <w:jc w:val="both"/>
      </w:pPr>
      <w:r w:rsidRPr="00A80CC8">
        <w:t>po zakończeniu szkolenia</w:t>
      </w:r>
      <w:r w:rsidR="007C5AB7" w:rsidRPr="00A80CC8">
        <w:t xml:space="preserve"> </w:t>
      </w:r>
      <w:r w:rsidRPr="00A80CC8">
        <w:t>uczestnicy</w:t>
      </w:r>
      <w:r w:rsidR="00252CAC">
        <w:t>/-czki</w:t>
      </w:r>
      <w:r w:rsidRPr="00A80CC8">
        <w:t xml:space="preserve"> otrzym</w:t>
      </w:r>
      <w:r w:rsidR="007C5AB7" w:rsidRPr="00A80CC8">
        <w:t>ają</w:t>
      </w:r>
      <w:r w:rsidRPr="00A80CC8">
        <w:t xml:space="preserve"> imienne zaświadczenia o ukończeniu szkolenia. </w:t>
      </w:r>
    </w:p>
    <w:p w14:paraId="0E29E839" w14:textId="4765F269" w:rsidR="002322E0" w:rsidRPr="00BA4BB9" w:rsidRDefault="00F343AE" w:rsidP="00CD34F8">
      <w:pPr>
        <w:pStyle w:val="Akapitzlist"/>
        <w:numPr>
          <w:ilvl w:val="0"/>
          <w:numId w:val="9"/>
        </w:numPr>
        <w:tabs>
          <w:tab w:val="left" w:pos="8931"/>
          <w:tab w:val="left" w:pos="9072"/>
        </w:tabs>
        <w:ind w:left="0"/>
        <w:jc w:val="both"/>
      </w:pPr>
      <w:r w:rsidRPr="00BA4BB9">
        <w:t xml:space="preserve">Zasada organizacji </w:t>
      </w:r>
      <w:r w:rsidR="002322E0" w:rsidRPr="00BA4BB9">
        <w:t>działań wspierających budowanie lokalnej sieci współpracy</w:t>
      </w:r>
      <w:r w:rsidR="00DA35E6" w:rsidRPr="00BA4BB9">
        <w:t>:</w:t>
      </w:r>
      <w:r w:rsidR="002322E0" w:rsidRPr="00BA4BB9">
        <w:t xml:space="preserve"> </w:t>
      </w:r>
    </w:p>
    <w:p w14:paraId="0BABDF82" w14:textId="21D8A41C" w:rsidR="00A80CC8" w:rsidRPr="00BA4BB9" w:rsidRDefault="000953F0" w:rsidP="000953F0">
      <w:pPr>
        <w:pStyle w:val="Akapitzlist"/>
        <w:numPr>
          <w:ilvl w:val="0"/>
          <w:numId w:val="25"/>
        </w:numPr>
        <w:tabs>
          <w:tab w:val="left" w:pos="8931"/>
          <w:tab w:val="left" w:pos="9072"/>
        </w:tabs>
        <w:ind w:left="0"/>
        <w:jc w:val="both"/>
      </w:pPr>
      <w:bookmarkStart w:id="5" w:name="_Hlk23151228"/>
      <w:r>
        <w:t xml:space="preserve">2 seminaria 1 dniowe stacjonarne lub on-line </w:t>
      </w:r>
    </w:p>
    <w:p w14:paraId="689E35CF" w14:textId="3DC4F7AC" w:rsidR="00A80CC8" w:rsidRPr="00BA4BB9" w:rsidRDefault="0068741B" w:rsidP="00CD34F8">
      <w:pPr>
        <w:pStyle w:val="Akapitzlist"/>
        <w:numPr>
          <w:ilvl w:val="0"/>
          <w:numId w:val="25"/>
        </w:numPr>
        <w:tabs>
          <w:tab w:val="left" w:pos="8931"/>
          <w:tab w:val="left" w:pos="9072"/>
        </w:tabs>
        <w:ind w:left="0"/>
        <w:jc w:val="both"/>
      </w:pPr>
      <w:r w:rsidRPr="00BA4BB9">
        <w:t>t</w:t>
      </w:r>
      <w:r w:rsidR="0009330E">
        <w:t xml:space="preserve">ransport </w:t>
      </w:r>
      <w:r w:rsidRPr="00BA4BB9">
        <w:t>na miejs</w:t>
      </w:r>
      <w:r w:rsidR="00252CAC">
        <w:t>ce organizacji  seminarium</w:t>
      </w:r>
      <w:r w:rsidR="000953F0">
        <w:t xml:space="preserve"> w przypadku wersji stacjonarnej</w:t>
      </w:r>
      <w:r w:rsidR="00252CAC">
        <w:t xml:space="preserve"> nie </w:t>
      </w:r>
      <w:r w:rsidR="001D3B28">
        <w:t>jest</w:t>
      </w:r>
      <w:r w:rsidRPr="00BA4BB9">
        <w:t xml:space="preserve"> zapewnion</w:t>
      </w:r>
      <w:r w:rsidR="00252CAC">
        <w:t>e przez organizatora</w:t>
      </w:r>
      <w:r w:rsidRPr="00BA4BB9">
        <w:t xml:space="preserve"> (koszt własny urzędu);</w:t>
      </w:r>
    </w:p>
    <w:p w14:paraId="664FB76B" w14:textId="77777777" w:rsidR="000953F0" w:rsidRDefault="000953F0" w:rsidP="00CD34F8">
      <w:pPr>
        <w:pStyle w:val="Akapitzlist"/>
        <w:tabs>
          <w:tab w:val="left" w:pos="8931"/>
          <w:tab w:val="left" w:pos="9072"/>
        </w:tabs>
        <w:ind w:left="0"/>
        <w:jc w:val="center"/>
        <w:rPr>
          <w:b/>
          <w:bCs/>
        </w:rPr>
      </w:pPr>
    </w:p>
    <w:p w14:paraId="52525337" w14:textId="485E5780" w:rsidR="00FE58AC" w:rsidRDefault="00FE58AC" w:rsidP="00CD34F8">
      <w:pPr>
        <w:pStyle w:val="Akapitzlist"/>
        <w:tabs>
          <w:tab w:val="left" w:pos="8931"/>
          <w:tab w:val="left" w:pos="9072"/>
        </w:tabs>
        <w:ind w:left="0"/>
        <w:jc w:val="center"/>
        <w:rPr>
          <w:b/>
          <w:bCs/>
          <w:color w:val="FF0000"/>
        </w:rPr>
      </w:pPr>
      <w:r w:rsidRPr="00BA4BB9">
        <w:rPr>
          <w:b/>
          <w:bCs/>
        </w:rPr>
        <w:t>§</w:t>
      </w:r>
      <w:bookmarkEnd w:id="5"/>
      <w:r w:rsidRPr="00BA4BB9">
        <w:rPr>
          <w:b/>
          <w:bCs/>
        </w:rPr>
        <w:t xml:space="preserve">5 Prawa i obowiązki </w:t>
      </w:r>
      <w:r w:rsidR="00DF6325" w:rsidRPr="00BA4BB9">
        <w:rPr>
          <w:b/>
          <w:bCs/>
        </w:rPr>
        <w:t>JST</w:t>
      </w:r>
      <w:r w:rsidRPr="00BA4BB9">
        <w:rPr>
          <w:b/>
          <w:bCs/>
        </w:rPr>
        <w:t xml:space="preserve"> uczestniczące</w:t>
      </w:r>
      <w:r w:rsidR="00B11DDA">
        <w:rPr>
          <w:b/>
          <w:bCs/>
        </w:rPr>
        <w:t>j</w:t>
      </w:r>
      <w:r w:rsidRPr="00BA4BB9">
        <w:rPr>
          <w:b/>
          <w:bCs/>
        </w:rPr>
        <w:t xml:space="preserve"> w projekcie</w:t>
      </w:r>
    </w:p>
    <w:p w14:paraId="139FA6FB" w14:textId="418DEE96" w:rsidR="00A217B8" w:rsidRPr="00BA4BB9" w:rsidRDefault="00FE58AC" w:rsidP="00CD34F8">
      <w:pPr>
        <w:tabs>
          <w:tab w:val="left" w:pos="8931"/>
          <w:tab w:val="left" w:pos="9072"/>
        </w:tabs>
        <w:jc w:val="both"/>
      </w:pPr>
      <w:r w:rsidRPr="00BA4BB9">
        <w:t xml:space="preserve">Do praw i obowiązków </w:t>
      </w:r>
      <w:r w:rsidR="004C47B3" w:rsidRPr="00BA4BB9">
        <w:t>jst</w:t>
      </w:r>
      <w:r w:rsidRPr="00BA4BB9">
        <w:t xml:space="preserve"> należy: </w:t>
      </w:r>
    </w:p>
    <w:p w14:paraId="3D42D420" w14:textId="4719E0A4" w:rsidR="00A217B8" w:rsidRPr="00BA4BB9" w:rsidRDefault="00A217B8" w:rsidP="00CD34F8">
      <w:pPr>
        <w:numPr>
          <w:ilvl w:val="0"/>
          <w:numId w:val="10"/>
        </w:numPr>
        <w:tabs>
          <w:tab w:val="left" w:pos="8931"/>
          <w:tab w:val="left" w:pos="9072"/>
        </w:tabs>
        <w:ind w:left="0"/>
        <w:jc w:val="both"/>
        <w:rPr>
          <w:lang w:val="en-US"/>
        </w:rPr>
      </w:pPr>
      <w:r w:rsidRPr="00BA4BB9">
        <w:rPr>
          <w:lang w:val="en-US"/>
        </w:rPr>
        <w:t xml:space="preserve">przestrzeganie niniejszego </w:t>
      </w:r>
      <w:r w:rsidR="00851BF6" w:rsidRPr="00BA4BB9">
        <w:rPr>
          <w:lang w:val="en-US"/>
        </w:rPr>
        <w:t>R</w:t>
      </w:r>
      <w:r w:rsidRPr="00BA4BB9">
        <w:rPr>
          <w:lang w:val="en-US"/>
        </w:rPr>
        <w:t>egulaminu</w:t>
      </w:r>
      <w:r w:rsidR="000953F0">
        <w:rPr>
          <w:lang w:val="en-US"/>
        </w:rPr>
        <w:t xml:space="preserve"> rekrutacji uzupełniającej</w:t>
      </w:r>
      <w:r w:rsidRPr="00BA4BB9">
        <w:rPr>
          <w:lang w:val="en-US"/>
        </w:rPr>
        <w:t>;</w:t>
      </w:r>
    </w:p>
    <w:p w14:paraId="47D09EE6" w14:textId="46CBBE0F" w:rsidR="00A217B8" w:rsidRPr="00654617" w:rsidRDefault="00A217B8" w:rsidP="00CD34F8">
      <w:pPr>
        <w:numPr>
          <w:ilvl w:val="0"/>
          <w:numId w:val="10"/>
        </w:numPr>
        <w:tabs>
          <w:tab w:val="left" w:pos="8931"/>
          <w:tab w:val="left" w:pos="9072"/>
        </w:tabs>
        <w:ind w:left="0"/>
        <w:jc w:val="both"/>
      </w:pPr>
      <w:r w:rsidRPr="00BA4BB9">
        <w:t xml:space="preserve">podpisanie umowy uczestnictwa </w:t>
      </w:r>
      <w:r w:rsidR="004C47B3" w:rsidRPr="00BA4BB9">
        <w:t>jst</w:t>
      </w:r>
      <w:r w:rsidRPr="00BA4BB9">
        <w:t xml:space="preserve"> w Projekcie</w:t>
      </w:r>
      <w:r w:rsidR="00795CB9" w:rsidRPr="00BA4BB9">
        <w:t xml:space="preserve"> </w:t>
      </w:r>
      <w:r w:rsidR="00795CB9" w:rsidRPr="00654617">
        <w:t>(Etap I)</w:t>
      </w:r>
      <w:r w:rsidRPr="00654617">
        <w:t>;</w:t>
      </w:r>
    </w:p>
    <w:p w14:paraId="296CBE24" w14:textId="3F21F58E" w:rsidR="00A217B8" w:rsidRPr="00BA4BB9" w:rsidRDefault="00A217B8" w:rsidP="00CD34F8">
      <w:pPr>
        <w:numPr>
          <w:ilvl w:val="0"/>
          <w:numId w:val="10"/>
        </w:numPr>
        <w:tabs>
          <w:tab w:val="left" w:pos="8931"/>
          <w:tab w:val="left" w:pos="9072"/>
        </w:tabs>
        <w:ind w:left="0"/>
        <w:jc w:val="both"/>
      </w:pPr>
      <w:r w:rsidRPr="00BA4BB9">
        <w:t>oddelegowanie pracowników</w:t>
      </w:r>
      <w:r w:rsidR="00195C6D">
        <w:t>/</w:t>
      </w:r>
      <w:r w:rsidR="00654617">
        <w:t>-</w:t>
      </w:r>
      <w:r w:rsidR="00B820D3">
        <w:t>c</w:t>
      </w:r>
      <w:r w:rsidRPr="00BA4BB9">
        <w:t xml:space="preserve"> </w:t>
      </w:r>
      <w:r w:rsidR="00872864" w:rsidRPr="00BA4BB9">
        <w:t>jst</w:t>
      </w:r>
      <w:r w:rsidRPr="00BA4BB9">
        <w:t xml:space="preserve"> do działań przewidzianych w Projekcie, opisanych w</w:t>
      </w:r>
      <w:r w:rsidR="00BE32BA" w:rsidRPr="00BA4BB9">
        <w:t xml:space="preserve"> §</w:t>
      </w:r>
      <w:r w:rsidRPr="00BA4BB9">
        <w:t>4;</w:t>
      </w:r>
    </w:p>
    <w:p w14:paraId="4BC723B9" w14:textId="11470E0F" w:rsidR="00A217B8" w:rsidRPr="00BA4BB9" w:rsidRDefault="00A217B8" w:rsidP="00CD34F8">
      <w:pPr>
        <w:numPr>
          <w:ilvl w:val="0"/>
          <w:numId w:val="10"/>
        </w:numPr>
        <w:tabs>
          <w:tab w:val="left" w:pos="8931"/>
          <w:tab w:val="left" w:pos="9072"/>
        </w:tabs>
        <w:ind w:left="0"/>
        <w:jc w:val="both"/>
      </w:pPr>
      <w:r w:rsidRPr="00BA4BB9">
        <w:t xml:space="preserve">współpraca z </w:t>
      </w:r>
      <w:r w:rsidR="00B820D3">
        <w:t>lub</w:t>
      </w:r>
      <w:r w:rsidR="00E022E6" w:rsidRPr="00BA4BB9">
        <w:t xml:space="preserve"> PARR S.A.</w:t>
      </w:r>
      <w:r w:rsidRPr="00BA4BB9">
        <w:t xml:space="preserve"> w zakresie </w:t>
      </w:r>
      <w:r w:rsidR="00B820D3">
        <w:t>działań</w:t>
      </w:r>
      <w:r w:rsidRPr="00BA4BB9">
        <w:t xml:space="preserve"> realizowanych w Projekcie;</w:t>
      </w:r>
    </w:p>
    <w:p w14:paraId="2DAC72D8" w14:textId="6DF3094C" w:rsidR="00795CB9" w:rsidRPr="00BA4BB9" w:rsidRDefault="00795CB9" w:rsidP="00CD34F8">
      <w:pPr>
        <w:numPr>
          <w:ilvl w:val="0"/>
          <w:numId w:val="10"/>
        </w:numPr>
        <w:tabs>
          <w:tab w:val="left" w:pos="8931"/>
          <w:tab w:val="left" w:pos="9072"/>
        </w:tabs>
        <w:ind w:left="0"/>
        <w:jc w:val="both"/>
      </w:pPr>
      <w:r w:rsidRPr="00BA4BB9">
        <w:lastRenderedPageBreak/>
        <w:t>przekazywanie informacji do PARR S.A. o wszystkich zdarzeniach mogących zakłócić udział w Projekcie;</w:t>
      </w:r>
    </w:p>
    <w:p w14:paraId="24865E4C" w14:textId="43AA2913" w:rsidR="00795CB9" w:rsidRPr="00BA4BB9" w:rsidRDefault="00795CB9" w:rsidP="00CD34F8">
      <w:pPr>
        <w:numPr>
          <w:ilvl w:val="0"/>
          <w:numId w:val="10"/>
        </w:numPr>
        <w:tabs>
          <w:tab w:val="left" w:pos="8931"/>
          <w:tab w:val="left" w:pos="9072"/>
        </w:tabs>
        <w:ind w:left="0"/>
        <w:jc w:val="both"/>
      </w:pPr>
      <w:r w:rsidRPr="00BA4BB9">
        <w:t xml:space="preserve">każda </w:t>
      </w:r>
      <w:r w:rsidR="00872864" w:rsidRPr="00BA4BB9">
        <w:t>jst</w:t>
      </w:r>
      <w:r w:rsidRPr="00BA4BB9">
        <w:t xml:space="preserve"> zobowiązana jest do realizacji działań z</w:t>
      </w:r>
      <w:r w:rsidR="00CD303F">
        <w:t>godnie z zaplanowaną ścieżką w P</w:t>
      </w:r>
      <w:r w:rsidRPr="00BA4BB9">
        <w:t>rojekcie;</w:t>
      </w:r>
    </w:p>
    <w:p w14:paraId="1F05697C" w14:textId="67783CFE" w:rsidR="00795CB9" w:rsidRPr="00BA4BB9" w:rsidRDefault="00872864" w:rsidP="00CD34F8">
      <w:pPr>
        <w:numPr>
          <w:ilvl w:val="0"/>
          <w:numId w:val="10"/>
        </w:numPr>
        <w:tabs>
          <w:tab w:val="left" w:pos="8931"/>
          <w:tab w:val="left" w:pos="9072"/>
        </w:tabs>
        <w:ind w:left="0"/>
        <w:jc w:val="both"/>
      </w:pPr>
      <w:r w:rsidRPr="00BA4BB9">
        <w:t>k</w:t>
      </w:r>
      <w:r w:rsidR="00795CB9" w:rsidRPr="00BA4BB9">
        <w:t>ażda jst rozlicza zaangażowanie pracowników</w:t>
      </w:r>
      <w:r w:rsidR="00CD303F">
        <w:t>/-c</w:t>
      </w:r>
      <w:r w:rsidR="00795CB9" w:rsidRPr="00BA4BB9">
        <w:t xml:space="preserve"> biorących udział w szkoleniach jako wkład własny</w:t>
      </w:r>
      <w:r w:rsidRPr="00BA4BB9">
        <w:t xml:space="preserve"> na podstawie ich czasu pracy; </w:t>
      </w:r>
    </w:p>
    <w:p w14:paraId="47AEA473" w14:textId="781B6F76" w:rsidR="00FE58AC" w:rsidRPr="00BA4BB9" w:rsidRDefault="00E17899" w:rsidP="00CD34F8">
      <w:pPr>
        <w:tabs>
          <w:tab w:val="left" w:pos="8931"/>
          <w:tab w:val="left" w:pos="9072"/>
        </w:tabs>
        <w:jc w:val="center"/>
        <w:rPr>
          <w:b/>
          <w:bCs/>
        </w:rPr>
      </w:pPr>
      <w:r>
        <w:rPr>
          <w:b/>
          <w:bCs/>
        </w:rPr>
        <w:t>§6 Prawa i obowiązki u</w:t>
      </w:r>
      <w:r w:rsidR="00FE58AC" w:rsidRPr="00BA4BB9">
        <w:rPr>
          <w:b/>
          <w:bCs/>
        </w:rPr>
        <w:t>czestnika</w:t>
      </w:r>
      <w:r>
        <w:rPr>
          <w:b/>
          <w:bCs/>
        </w:rPr>
        <w:t>/-czk</w:t>
      </w:r>
      <w:r w:rsidR="00943F8E">
        <w:rPr>
          <w:b/>
          <w:bCs/>
        </w:rPr>
        <w:t>i</w:t>
      </w:r>
      <w:r w:rsidR="00FE58AC" w:rsidRPr="00BA4BB9">
        <w:rPr>
          <w:b/>
          <w:bCs/>
        </w:rPr>
        <w:t xml:space="preserve"> Projektu</w:t>
      </w:r>
    </w:p>
    <w:p w14:paraId="5C721033" w14:textId="4F070BA2" w:rsidR="00E022E6" w:rsidRPr="00BA4BB9" w:rsidRDefault="00E17899" w:rsidP="00CD34F8">
      <w:pPr>
        <w:tabs>
          <w:tab w:val="left" w:pos="8931"/>
          <w:tab w:val="left" w:pos="9072"/>
        </w:tabs>
        <w:jc w:val="both"/>
      </w:pPr>
      <w:r>
        <w:t>Do praw i obowiązków u</w:t>
      </w:r>
      <w:r w:rsidR="00FE58AC" w:rsidRPr="00BA4BB9">
        <w:t>czestnika</w:t>
      </w:r>
      <w:r>
        <w:t>/-</w:t>
      </w:r>
      <w:r w:rsidR="00943F8E">
        <w:t>czki</w:t>
      </w:r>
      <w:r w:rsidR="00FE58AC" w:rsidRPr="00BA4BB9">
        <w:t xml:space="preserve"> Projektu należy:</w:t>
      </w:r>
    </w:p>
    <w:p w14:paraId="01888FBC" w14:textId="05D455E4" w:rsidR="00E022E6" w:rsidRPr="00BA4BB9" w:rsidRDefault="00FE58AC" w:rsidP="00CD34F8">
      <w:pPr>
        <w:tabs>
          <w:tab w:val="left" w:pos="8931"/>
          <w:tab w:val="left" w:pos="9072"/>
        </w:tabs>
        <w:jc w:val="both"/>
      </w:pPr>
      <w:r w:rsidRPr="00BA4BB9">
        <w:t xml:space="preserve"> </w:t>
      </w:r>
      <w:r w:rsidR="0063174A" w:rsidRPr="00BA4BB9">
        <w:t xml:space="preserve">a) </w:t>
      </w:r>
      <w:r w:rsidRPr="00BA4BB9">
        <w:t xml:space="preserve"> udział </w:t>
      </w:r>
      <w:r w:rsidR="00565066" w:rsidRPr="00BA4BB9">
        <w:t>w projekcie zgodnie z zaplanowaną ścieżką</w:t>
      </w:r>
      <w:r w:rsidR="0063174A" w:rsidRPr="00BA4BB9">
        <w:t>;</w:t>
      </w:r>
      <w:r w:rsidR="00565066" w:rsidRPr="00BA4BB9">
        <w:t xml:space="preserve"> </w:t>
      </w:r>
    </w:p>
    <w:p w14:paraId="01802B58" w14:textId="2BCED060" w:rsidR="00E022E6" w:rsidRPr="00BA4BB9" w:rsidRDefault="0063174A" w:rsidP="00CD34F8">
      <w:pPr>
        <w:tabs>
          <w:tab w:val="left" w:pos="8931"/>
          <w:tab w:val="left" w:pos="9072"/>
        </w:tabs>
        <w:jc w:val="both"/>
      </w:pPr>
      <w:r w:rsidRPr="00BA4BB9">
        <w:t xml:space="preserve"> b) </w:t>
      </w:r>
      <w:r w:rsidR="00FE58AC" w:rsidRPr="00BA4BB9">
        <w:t xml:space="preserve"> wypełniani</w:t>
      </w:r>
      <w:r w:rsidR="00943F8E">
        <w:t>e</w:t>
      </w:r>
      <w:r w:rsidR="00FE58AC" w:rsidRPr="00BA4BB9">
        <w:t xml:space="preserve"> ankiet ewaluacyjnych ze szkoleń</w:t>
      </w:r>
      <w:r w:rsidR="00943F8E">
        <w:t xml:space="preserve"> i/lub seminarium</w:t>
      </w:r>
      <w:r w:rsidR="00FE58AC" w:rsidRPr="00BA4BB9">
        <w:t>;</w:t>
      </w:r>
    </w:p>
    <w:p w14:paraId="686B7FCA" w14:textId="275CFC66" w:rsidR="00E022E6" w:rsidRPr="00BA4BB9" w:rsidRDefault="00FE58AC" w:rsidP="00CD34F8">
      <w:pPr>
        <w:tabs>
          <w:tab w:val="left" w:pos="8931"/>
          <w:tab w:val="left" w:pos="9072"/>
        </w:tabs>
        <w:jc w:val="both"/>
      </w:pPr>
      <w:r w:rsidRPr="00BA4BB9">
        <w:t xml:space="preserve"> </w:t>
      </w:r>
      <w:r w:rsidR="0063174A" w:rsidRPr="00BA4BB9">
        <w:t>c</w:t>
      </w:r>
      <w:r w:rsidRPr="00BA4BB9">
        <w:t xml:space="preserve">) przekazanie informacji do </w:t>
      </w:r>
      <w:r w:rsidR="00E022E6" w:rsidRPr="00BA4BB9">
        <w:t xml:space="preserve">PARR S.A. </w:t>
      </w:r>
      <w:r w:rsidRPr="00BA4BB9">
        <w:t>o wszystkich zdarzeniach mogących zakłócić jego</w:t>
      </w:r>
      <w:r w:rsidR="00943F8E">
        <w:t>/jej</w:t>
      </w:r>
      <w:r w:rsidRPr="00BA4BB9">
        <w:t xml:space="preserve"> udział w projekcie; </w:t>
      </w:r>
    </w:p>
    <w:p w14:paraId="26752CA8" w14:textId="56BCE2FE" w:rsidR="00E022E6" w:rsidRPr="00BA4BB9" w:rsidRDefault="0063174A" w:rsidP="00CD34F8">
      <w:pPr>
        <w:tabs>
          <w:tab w:val="left" w:pos="8931"/>
          <w:tab w:val="left" w:pos="9072"/>
        </w:tabs>
        <w:jc w:val="both"/>
      </w:pPr>
      <w:r w:rsidRPr="00BA4BB9">
        <w:t>d)</w:t>
      </w:r>
      <w:r w:rsidR="00E17899">
        <w:t xml:space="preserve"> u</w:t>
      </w:r>
      <w:r w:rsidR="00FE58AC" w:rsidRPr="00BA4BB9">
        <w:t>czestnicy</w:t>
      </w:r>
      <w:r w:rsidR="00E17899">
        <w:t>/-</w:t>
      </w:r>
      <w:r w:rsidR="00943F8E">
        <w:t>czki</w:t>
      </w:r>
      <w:r w:rsidR="00FE58AC" w:rsidRPr="00BA4BB9">
        <w:t xml:space="preserve"> Projektu mają prawo zgłaszania do </w:t>
      </w:r>
      <w:r w:rsidR="00E022E6" w:rsidRPr="00BA4BB9">
        <w:t xml:space="preserve">PARR S.A. </w:t>
      </w:r>
      <w:r w:rsidR="00FE58AC" w:rsidRPr="00BA4BB9">
        <w:t xml:space="preserve">wszelkich uwag i ocen działań, w których uczestniczą; </w:t>
      </w:r>
    </w:p>
    <w:p w14:paraId="11E7A4C0" w14:textId="4010A5D7" w:rsidR="00FE58AC" w:rsidRPr="00795CB9" w:rsidRDefault="0063174A" w:rsidP="00CD34F8">
      <w:pPr>
        <w:tabs>
          <w:tab w:val="left" w:pos="8931"/>
          <w:tab w:val="left" w:pos="9072"/>
        </w:tabs>
        <w:jc w:val="both"/>
        <w:rPr>
          <w:color w:val="FF0000"/>
          <w:u w:val="single"/>
        </w:rPr>
      </w:pPr>
      <w:r w:rsidRPr="00BA4BB9">
        <w:t>e</w:t>
      </w:r>
      <w:r w:rsidR="00E17899">
        <w:t>) uczestnik/-</w:t>
      </w:r>
      <w:r w:rsidR="00445555">
        <w:t xml:space="preserve">czka </w:t>
      </w:r>
      <w:r w:rsidR="00E022E6" w:rsidRPr="00BA4BB9">
        <w:t xml:space="preserve">Projektu ma prawo do wglądu i zmiany swoich danych osobowych udostępnianych w Projekcie, zgodnie </w:t>
      </w:r>
      <w:r w:rsidR="006B1AE5" w:rsidRPr="00BA4BB9">
        <w:t>postanowieniami rozporządzenia Parlamentu Europejskiego i Rady Europy (UE) 2016/679 z 27 kwietnia 2016 roku w sprawie ochrony osób fizycznych w związku z przetwarzaniem danych osobowych i w sprawie swobodnego przepływu takich danych oraz uchylenia dyrektywy 95/46/WE (ogólne rozporządzenie o ochronie danych osobowych – RODO, które weszło w życie 25 maja 2018 roku).</w:t>
      </w:r>
    </w:p>
    <w:p w14:paraId="0B109E83" w14:textId="54650BDD" w:rsidR="00FE58AC" w:rsidRDefault="00FE58AC" w:rsidP="00CD34F8">
      <w:pPr>
        <w:tabs>
          <w:tab w:val="left" w:pos="8931"/>
          <w:tab w:val="left" w:pos="9072"/>
        </w:tabs>
        <w:jc w:val="center"/>
        <w:rPr>
          <w:b/>
          <w:bCs/>
        </w:rPr>
      </w:pPr>
      <w:bookmarkStart w:id="6" w:name="_Hlk23153054"/>
      <w:r w:rsidRPr="00BA4BB9">
        <w:rPr>
          <w:b/>
          <w:bCs/>
        </w:rPr>
        <w:t>§</w:t>
      </w:r>
      <w:bookmarkEnd w:id="6"/>
      <w:r w:rsidRPr="00BA4BB9">
        <w:rPr>
          <w:b/>
          <w:bCs/>
        </w:rPr>
        <w:t xml:space="preserve">7 Prawa i obowiązki </w:t>
      </w:r>
      <w:r w:rsidR="00E022E6" w:rsidRPr="00BA4BB9">
        <w:rPr>
          <w:b/>
          <w:bCs/>
        </w:rPr>
        <w:t xml:space="preserve">ARP </w:t>
      </w:r>
      <w:r w:rsidRPr="00BA4BB9">
        <w:rPr>
          <w:b/>
          <w:bCs/>
        </w:rPr>
        <w:t>S.A.</w:t>
      </w:r>
      <w:r w:rsidR="00E022E6" w:rsidRPr="00BA4BB9">
        <w:rPr>
          <w:b/>
          <w:bCs/>
        </w:rPr>
        <w:t xml:space="preserve"> i PARR S.A.</w:t>
      </w:r>
    </w:p>
    <w:p w14:paraId="64FF80D7" w14:textId="354B8B87" w:rsidR="00E022E6" w:rsidRPr="00BA4BB9" w:rsidRDefault="00FE58AC" w:rsidP="00CD34F8">
      <w:pPr>
        <w:tabs>
          <w:tab w:val="left" w:pos="8931"/>
          <w:tab w:val="left" w:pos="9072"/>
        </w:tabs>
        <w:jc w:val="both"/>
      </w:pPr>
      <w:r w:rsidRPr="00BA4BB9">
        <w:t xml:space="preserve">Do praw i obowiązków </w:t>
      </w:r>
      <w:r w:rsidR="0063174A" w:rsidRPr="00BA4BB9">
        <w:t>PARR S.A.</w:t>
      </w:r>
      <w:r w:rsidRPr="00BA4BB9">
        <w:t xml:space="preserve"> należy: </w:t>
      </w:r>
    </w:p>
    <w:p w14:paraId="676DD4FE" w14:textId="0E5443BC" w:rsidR="00E022E6" w:rsidRPr="0016375C" w:rsidRDefault="0063174A" w:rsidP="00CD34F8">
      <w:pPr>
        <w:tabs>
          <w:tab w:val="left" w:pos="8931"/>
          <w:tab w:val="left" w:pos="9072"/>
        </w:tabs>
        <w:jc w:val="both"/>
      </w:pPr>
      <w:r w:rsidRPr="00BA4BB9">
        <w:t>a</w:t>
      </w:r>
      <w:r w:rsidR="00E022E6" w:rsidRPr="00BA4BB9">
        <w:t xml:space="preserve">) przeprowadzenie </w:t>
      </w:r>
      <w:r w:rsidRPr="00BA4BB9">
        <w:t xml:space="preserve">działań </w:t>
      </w:r>
      <w:r w:rsidRPr="0016375C">
        <w:t xml:space="preserve">opisanych w </w:t>
      </w:r>
      <w:bookmarkStart w:id="7" w:name="_Hlk23941099"/>
      <w:r w:rsidRPr="0016375C">
        <w:t xml:space="preserve">§ </w:t>
      </w:r>
      <w:bookmarkEnd w:id="7"/>
      <w:r w:rsidR="00795CB9" w:rsidRPr="0016375C">
        <w:t>3 i 4</w:t>
      </w:r>
      <w:r w:rsidR="00E022E6" w:rsidRPr="0016375C">
        <w:t>;</w:t>
      </w:r>
    </w:p>
    <w:p w14:paraId="438500F1" w14:textId="274FF7F7" w:rsidR="00CD34F8" w:rsidRDefault="00445555" w:rsidP="00CD34F8">
      <w:pPr>
        <w:tabs>
          <w:tab w:val="left" w:pos="8931"/>
          <w:tab w:val="left" w:pos="9072"/>
        </w:tabs>
        <w:jc w:val="both"/>
      </w:pPr>
      <w:r>
        <w:t xml:space="preserve">c) weryfikacja i nadzór nad dokumentacją w Projekcie, w tym dokumentacją rekrutacyjną. </w:t>
      </w:r>
    </w:p>
    <w:p w14:paraId="41E88204" w14:textId="77777777" w:rsidR="00A2049F" w:rsidRPr="00BA4BB9" w:rsidRDefault="00A2049F" w:rsidP="00CD34F8">
      <w:pPr>
        <w:tabs>
          <w:tab w:val="left" w:pos="8931"/>
          <w:tab w:val="left" w:pos="9072"/>
        </w:tabs>
        <w:jc w:val="both"/>
      </w:pPr>
    </w:p>
    <w:p w14:paraId="69786FE5" w14:textId="5FC930F0" w:rsidR="00FE58AC" w:rsidRPr="00BA4BB9" w:rsidRDefault="00000AD1" w:rsidP="00CD34F8">
      <w:pPr>
        <w:tabs>
          <w:tab w:val="left" w:pos="8931"/>
          <w:tab w:val="left" w:pos="9072"/>
        </w:tabs>
        <w:jc w:val="center"/>
        <w:rPr>
          <w:b/>
          <w:bCs/>
        </w:rPr>
      </w:pPr>
      <w:r>
        <w:rPr>
          <w:b/>
          <w:bCs/>
        </w:rPr>
        <w:t>§8</w:t>
      </w:r>
      <w:r w:rsidRPr="0044756A">
        <w:rPr>
          <w:b/>
          <w:bCs/>
        </w:rPr>
        <w:t xml:space="preserve"> </w:t>
      </w:r>
      <w:r>
        <w:rPr>
          <w:b/>
          <w:bCs/>
        </w:rPr>
        <w:t>Ochrona danych osobowych</w:t>
      </w:r>
    </w:p>
    <w:p w14:paraId="2E86C4D1" w14:textId="496055D4" w:rsidR="00000AD1" w:rsidRDefault="00000AD1" w:rsidP="00CD34F8">
      <w:pPr>
        <w:tabs>
          <w:tab w:val="left" w:pos="8931"/>
          <w:tab w:val="left" w:pos="9072"/>
        </w:tabs>
        <w:jc w:val="both"/>
      </w:pPr>
      <w:r>
        <w:t>1. Administratorem danych osobowych uczestnika</w:t>
      </w:r>
      <w:r w:rsidR="00445555">
        <w:t>/uczestniczek</w:t>
      </w:r>
      <w:r>
        <w:t xml:space="preserve"> projektu jest minister właści</w:t>
      </w:r>
      <w:r w:rsidR="00082842">
        <w:t>wy do spraw funduszy i polityki regionalnej</w:t>
      </w:r>
      <w:r>
        <w:t xml:space="preserve"> pełniący funkcję Instytucji Zarządzającej dla Programu Operacyjnego Wiedza Edukacja Rozwój 2014-2020, mający siedzibę przy ul. Wspólnej 2/4, 00-926 Warszawa. </w:t>
      </w:r>
    </w:p>
    <w:p w14:paraId="0339447F" w14:textId="7FFC20CD" w:rsidR="00000AD1" w:rsidRDefault="00000AD1" w:rsidP="00CD34F8">
      <w:pPr>
        <w:tabs>
          <w:tab w:val="left" w:pos="8931"/>
          <w:tab w:val="left" w:pos="9072"/>
        </w:tabs>
        <w:jc w:val="both"/>
      </w:pPr>
      <w:r>
        <w:t>2. Przetwarzanie danych osobowych uczestnika</w:t>
      </w:r>
      <w:r w:rsidR="00445555">
        <w:t>/uczestniczki</w:t>
      </w:r>
      <w:r>
        <w:t xml:space="preserve"> projektu jest zgodne z prawem i spełnia warunki,  o których mowa art. 6 ust. 1 lit. c oraz art. 9 ust. 2 lit. g Rozporządzenia Parlamentu Europejskiego i Rady (UE) 2016/679 (RODO)  – dane osobowe są niezbędne dla realizacji Programu Operacyjnego Wiedza Edukacja Rozwój 2014-2020 (PO WER) na podstawie:  </w:t>
      </w:r>
    </w:p>
    <w:p w14:paraId="54F799C7" w14:textId="77777777" w:rsidR="00DD3F47" w:rsidRDefault="00000AD1" w:rsidP="00CD34F8">
      <w:pPr>
        <w:tabs>
          <w:tab w:val="left" w:pos="8931"/>
          <w:tab w:val="left" w:pos="9072"/>
        </w:tabs>
        <w:jc w:val="both"/>
      </w:pPr>
      <w:r>
        <w:t xml:space="preserve">1)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w:t>
      </w:r>
      <w:r>
        <w:lastRenderedPageBreak/>
        <w:t xml:space="preserve">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 </w:t>
      </w:r>
    </w:p>
    <w:p w14:paraId="7B9E42AE" w14:textId="77777777" w:rsidR="00DD3F47" w:rsidRDefault="00000AD1" w:rsidP="00CD34F8">
      <w:pPr>
        <w:tabs>
          <w:tab w:val="left" w:pos="8931"/>
          <w:tab w:val="left" w:pos="9072"/>
        </w:tabs>
        <w:jc w:val="both"/>
      </w:pPr>
      <w:r>
        <w:t xml:space="preserve">2) rozporządzenia Parlamentu Europejskiego i Rady (UE) nr 1304/2013 z dnia  17 grudnia 2013 r. w sprawie Europejskiego Funduszu Społecznego i uchylającego rozporządzenie Rady (WE) nr 1081/2006 (Dz. Urz. UE L 347 z 20.12.2013, str. 470, z późn. zm.), </w:t>
      </w:r>
    </w:p>
    <w:p w14:paraId="67FA1A64" w14:textId="77777777" w:rsidR="00DD3F47" w:rsidRDefault="00000AD1" w:rsidP="00CD34F8">
      <w:pPr>
        <w:tabs>
          <w:tab w:val="left" w:pos="8931"/>
          <w:tab w:val="left" w:pos="9072"/>
        </w:tabs>
        <w:jc w:val="both"/>
      </w:pPr>
      <w:r>
        <w:t xml:space="preserve">3) ustawy z dnia 11 lipca 2014 r. o zasadach realizacji programów w zakresie polityki spójności finansowanych w perspektywie finansowej 2014–2020 (Dz. U. z 2018 r. poz. 1431, z późn. zm.); </w:t>
      </w:r>
    </w:p>
    <w:p w14:paraId="34B1E191" w14:textId="00D34FE4" w:rsidR="00000AD1" w:rsidRDefault="00000AD1" w:rsidP="00CD34F8">
      <w:pPr>
        <w:tabs>
          <w:tab w:val="left" w:pos="8931"/>
          <w:tab w:val="left" w:pos="9072"/>
        </w:tabs>
        <w:jc w:val="both"/>
      </w:pPr>
      <w:r>
        <w:t xml:space="preserve">4) 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  </w:t>
      </w:r>
    </w:p>
    <w:p w14:paraId="272747A0" w14:textId="06835156" w:rsidR="00000AD1" w:rsidRDefault="00000AD1" w:rsidP="00CD34F8">
      <w:pPr>
        <w:tabs>
          <w:tab w:val="left" w:pos="8931"/>
          <w:tab w:val="left" w:pos="9072"/>
        </w:tabs>
        <w:jc w:val="both"/>
      </w:pPr>
      <w:r>
        <w:t>3. Dane osobowe uczestnika</w:t>
      </w:r>
      <w:r w:rsidR="00445555">
        <w:t>/uczestniczki</w:t>
      </w:r>
      <w:r>
        <w:t xml:space="preserve"> projektu przetwarzane będą w ramach zbiorów: </w:t>
      </w:r>
    </w:p>
    <w:p w14:paraId="28F397B3" w14:textId="77777777" w:rsidR="00000AD1" w:rsidRDefault="00000AD1" w:rsidP="00CD34F8">
      <w:pPr>
        <w:tabs>
          <w:tab w:val="left" w:pos="8931"/>
          <w:tab w:val="left" w:pos="9072"/>
        </w:tabs>
        <w:jc w:val="both"/>
      </w:pPr>
      <w:r>
        <w:t xml:space="preserve">1) Program Operacyjny Wiedza Edukacja Rozwój; </w:t>
      </w:r>
    </w:p>
    <w:p w14:paraId="240F67F3" w14:textId="77777777" w:rsidR="00000AD1" w:rsidRDefault="00000AD1" w:rsidP="00CD34F8">
      <w:pPr>
        <w:tabs>
          <w:tab w:val="left" w:pos="8931"/>
          <w:tab w:val="left" w:pos="9072"/>
        </w:tabs>
        <w:jc w:val="both"/>
      </w:pPr>
      <w:r>
        <w:t xml:space="preserve">2) „Centralny system teleinformatyczny wspierający realizację programów operacyjnych”  – w zakresie niezbędnym do realizacji zadań związanych z obszarem zbioru Program Operacyjny Wiedza Edukacja Rozwój. </w:t>
      </w:r>
    </w:p>
    <w:p w14:paraId="00D63B55" w14:textId="76D40344" w:rsidR="00000AD1" w:rsidRDefault="00000AD1" w:rsidP="00CD34F8">
      <w:pPr>
        <w:tabs>
          <w:tab w:val="left" w:pos="8931"/>
          <w:tab w:val="left" w:pos="9072"/>
        </w:tabs>
        <w:jc w:val="both"/>
      </w:pPr>
      <w:r>
        <w:t>4. Dane osobowe uczestnika</w:t>
      </w:r>
      <w:r w:rsidR="00445555">
        <w:t>/uczestniczki</w:t>
      </w:r>
      <w:r>
        <w:t xml:space="preserve"> projektu będą przetwarzane wyłącznie w celu realizacji projektu </w:t>
      </w:r>
      <w:r w:rsidRPr="00CA51BC">
        <w:rPr>
          <w:i/>
          <w:iCs/>
        </w:rPr>
        <w:t>„Podniesienie standardów obsługi inwestora w województwie pomorskim</w:t>
      </w:r>
      <w:r>
        <w:t xml:space="preserve">”, w szczególności potwierdzenia kwalifikowalności wydatków, udzielenia wsparcia, monitoringu, ewaluacji, kontroli, audytu  i sprawozdawczości oraz działań informacyjno-promocyjnych w ramach PO WER. </w:t>
      </w:r>
    </w:p>
    <w:p w14:paraId="35AEEABF" w14:textId="3E8E3C4B" w:rsidR="00000AD1" w:rsidRDefault="00000AD1" w:rsidP="00CD34F8">
      <w:pPr>
        <w:tabs>
          <w:tab w:val="left" w:pos="8931"/>
          <w:tab w:val="left" w:pos="9072"/>
        </w:tabs>
        <w:jc w:val="both"/>
      </w:pPr>
      <w:r>
        <w:t>5. Dane osobowe uczestnika</w:t>
      </w:r>
      <w:r w:rsidR="00445555">
        <w:t>/uczestniczki</w:t>
      </w:r>
      <w:r>
        <w:t xml:space="preserve"> projektu zostały powierzone do przetwarzania Instytucji Pośredniczącej – Ministerstwu Spraw Wewnętrznych i Administracji ul. Stefana Batorego 5,  02-591 Warszawa, Beneficjentowi w imieniu, którego projekt realizuje Agencja Rozwoju Pomorza S.A. Al. Grunwaldzka 472D, 80-309 Gdańsk i Partnerowi Pomorskiej Agencji Rozwoju Regionalnego S.A. </w:t>
      </w:r>
      <w:r w:rsidRPr="00000AD1">
        <w:t>ul. Obrońców Wybrzeża 2, 76-200 Słupsk</w:t>
      </w:r>
      <w:r>
        <w:t xml:space="preserve"> oraz podmiotom, które na zlecenie Beneficjenta uczestniczą w realizacji projektu.  </w:t>
      </w:r>
    </w:p>
    <w:p w14:paraId="12706414" w14:textId="71ABD4FF" w:rsidR="00000AD1" w:rsidRDefault="00000AD1" w:rsidP="00CD34F8">
      <w:pPr>
        <w:tabs>
          <w:tab w:val="left" w:pos="8931"/>
          <w:tab w:val="left" w:pos="9072"/>
        </w:tabs>
        <w:jc w:val="both"/>
      </w:pPr>
      <w:r>
        <w:t>6. Dane osobowe uczestnika</w:t>
      </w:r>
      <w:r w:rsidR="00445555">
        <w:t>/uczestniczki</w:t>
      </w:r>
      <w:r>
        <w:t xml:space="preserve"> projektu mogą zostać przekazane podmiotom realizującym badania ewaluacyjne na zlecenie Instytucji Zarządzającej, Instytucji Pośredniczącej lub Beneficjenta. Dane osobowe mogą zostać również powierzone specjalistycznym firmom, realizującym  na zlecenie Instytucji Zarządzającej, Instytucji Pośredniczącej oraz Beneficjenta kontrole i audyt  w ramach PO WER. Dane osobowe uczestnika projektu mogą zostać powierzone podmiotom świadczącym na rzez Instytucji Zarządzającej usługi związane z obsługą i rozwojem systemów teleinformatycznych. </w:t>
      </w:r>
    </w:p>
    <w:p w14:paraId="7CBC052A" w14:textId="68172CFA" w:rsidR="00000AD1" w:rsidRDefault="00000AD1" w:rsidP="00CD34F8">
      <w:pPr>
        <w:tabs>
          <w:tab w:val="left" w:pos="8931"/>
          <w:tab w:val="left" w:pos="9072"/>
        </w:tabs>
        <w:jc w:val="both"/>
      </w:pPr>
      <w:r>
        <w:t>7. Dane osobowe uczestnika</w:t>
      </w:r>
      <w:r w:rsidR="00445555">
        <w:t>/uczestniczki</w:t>
      </w:r>
      <w:r>
        <w:t xml:space="preserve"> projektu mogą zostać udostępnione organom upoważnionym zgodnie  z obowiązującym prawem. </w:t>
      </w:r>
    </w:p>
    <w:p w14:paraId="541F1B69" w14:textId="5C2553DA" w:rsidR="00000AD1" w:rsidRDefault="00000AD1" w:rsidP="00CD34F8">
      <w:pPr>
        <w:tabs>
          <w:tab w:val="left" w:pos="8931"/>
          <w:tab w:val="left" w:pos="9072"/>
        </w:tabs>
        <w:jc w:val="both"/>
      </w:pPr>
      <w:r>
        <w:t>8. Dane osobowe uczestnika</w:t>
      </w:r>
      <w:r w:rsidR="00445555">
        <w:t>/uczestniczki</w:t>
      </w:r>
      <w:r>
        <w:t xml:space="preserve"> projektu nie będą przekazywane do państwa trzeciego lub organizacji międzynarodowej. </w:t>
      </w:r>
    </w:p>
    <w:p w14:paraId="486B6E6D" w14:textId="1F0EB4A7" w:rsidR="00000AD1" w:rsidRDefault="00000AD1" w:rsidP="00CD34F8">
      <w:pPr>
        <w:tabs>
          <w:tab w:val="left" w:pos="8931"/>
          <w:tab w:val="left" w:pos="9072"/>
        </w:tabs>
        <w:jc w:val="both"/>
      </w:pPr>
      <w:r>
        <w:lastRenderedPageBreak/>
        <w:t>9. Dane osobowe uczestnika</w:t>
      </w:r>
      <w:r w:rsidR="00445555">
        <w:t>/uczestniczki</w:t>
      </w:r>
      <w:r>
        <w:t xml:space="preserve"> projektu nie będą poddawane zautomatyzowanemu podejmowaniu decyzji. </w:t>
      </w:r>
    </w:p>
    <w:p w14:paraId="5C7818EC" w14:textId="12353812" w:rsidR="00000AD1" w:rsidRDefault="00000AD1" w:rsidP="00CD34F8">
      <w:pPr>
        <w:tabs>
          <w:tab w:val="left" w:pos="8931"/>
          <w:tab w:val="left" w:pos="9072"/>
        </w:tabs>
        <w:jc w:val="both"/>
      </w:pPr>
      <w:r>
        <w:t>10. Dane osobowe uczestnika</w:t>
      </w:r>
      <w:r w:rsidR="00445555">
        <w:t>/uczestniczki</w:t>
      </w:r>
      <w:r>
        <w:t xml:space="preserve"> projektu będą przechowywane do czasu rozliczenia PO WER oraz zakończenia archiwizowania dokumentacji. </w:t>
      </w:r>
    </w:p>
    <w:p w14:paraId="066100F6" w14:textId="77777777" w:rsidR="00000AD1" w:rsidRDefault="00000AD1" w:rsidP="00CD34F8">
      <w:pPr>
        <w:tabs>
          <w:tab w:val="left" w:pos="8931"/>
          <w:tab w:val="left" w:pos="9072"/>
        </w:tabs>
        <w:jc w:val="both"/>
      </w:pPr>
      <w:r>
        <w:t xml:space="preserve">11. Podanie danych jest warunkiem koniecznym otrzymania wsparcia, a odmowa ich podania jest równoznaczna z brakiem możliwości udzielenia wsparcia w ramach projektu. </w:t>
      </w:r>
    </w:p>
    <w:p w14:paraId="526E8E12" w14:textId="0F2A7EBD" w:rsidR="00000AD1" w:rsidRDefault="00000AD1" w:rsidP="00CD34F8">
      <w:pPr>
        <w:tabs>
          <w:tab w:val="left" w:pos="8931"/>
          <w:tab w:val="left" w:pos="9072"/>
        </w:tabs>
        <w:jc w:val="both"/>
      </w:pPr>
      <w:r>
        <w:t>12. Uczestnik</w:t>
      </w:r>
      <w:r w:rsidR="00082842">
        <w:t>/-</w:t>
      </w:r>
      <w:r w:rsidR="00445555">
        <w:t>czka</w:t>
      </w:r>
      <w:r>
        <w:t xml:space="preserve"> pro</w:t>
      </w:r>
      <w:r w:rsidR="006125AE">
        <w:t>jektu może skontaktować się inspektorem ochrony danych osobowych po stronie Beneficjenta: rodo@arp.gda.pl</w:t>
      </w:r>
      <w:r>
        <w:t xml:space="preserve"> lub z powołanym przez administratora Inspektorem Ochrony Danych </w:t>
      </w:r>
      <w:r w:rsidR="006125AE">
        <w:t xml:space="preserve">po stronie Instytucji Zarządzającej </w:t>
      </w:r>
      <w:r>
        <w:t xml:space="preserve">wysyłając wiadomość na adres poczty elektronicznej iod@miir.gov.pl. </w:t>
      </w:r>
    </w:p>
    <w:p w14:paraId="764D24EC" w14:textId="1AC5BF4E" w:rsidR="00000AD1" w:rsidRDefault="00000AD1" w:rsidP="00CD34F8">
      <w:pPr>
        <w:tabs>
          <w:tab w:val="left" w:pos="8931"/>
          <w:tab w:val="left" w:pos="9072"/>
        </w:tabs>
        <w:jc w:val="both"/>
      </w:pPr>
      <w:r>
        <w:t>13. Uczestnik</w:t>
      </w:r>
      <w:r w:rsidR="00445555">
        <w:t>/Uczestniczka</w:t>
      </w:r>
      <w:r>
        <w:t xml:space="preserve"> projektu ma prawo dostępu do treści swoich danych i ich sprostowania, usunięcia lub ograniczenia przetwarzania jeżeli spełnione są przesłanki określone w art. 17, 18 i 19 RODO </w:t>
      </w:r>
    </w:p>
    <w:p w14:paraId="383737CF" w14:textId="2F48C8E9" w:rsidR="00000AD1" w:rsidRPr="00BA4BB9" w:rsidRDefault="00000AD1" w:rsidP="00CD34F8">
      <w:pPr>
        <w:tabs>
          <w:tab w:val="left" w:pos="8931"/>
          <w:tab w:val="left" w:pos="9072"/>
        </w:tabs>
        <w:jc w:val="both"/>
      </w:pPr>
      <w:r>
        <w:t>14. Uczestnik</w:t>
      </w:r>
      <w:r w:rsidR="00445555">
        <w:t>/Uczestniczka</w:t>
      </w:r>
      <w:r>
        <w:t xml:space="preserve"> projektu ma prawo do wniesienia skargi do organu nadzorczego, którym jest Prezes Urzędu Ochrony Danych Osobowych.</w:t>
      </w:r>
    </w:p>
    <w:p w14:paraId="7A531686" w14:textId="77777777" w:rsidR="00037770" w:rsidRDefault="00037770" w:rsidP="00CD34F8">
      <w:pPr>
        <w:tabs>
          <w:tab w:val="left" w:pos="8931"/>
          <w:tab w:val="left" w:pos="9072"/>
        </w:tabs>
        <w:jc w:val="center"/>
        <w:rPr>
          <w:b/>
          <w:bCs/>
        </w:rPr>
      </w:pPr>
    </w:p>
    <w:p w14:paraId="068205AB" w14:textId="729564AC" w:rsidR="00FE58AC" w:rsidRPr="00BA4BB9" w:rsidRDefault="00FE58AC" w:rsidP="00CD34F8">
      <w:pPr>
        <w:tabs>
          <w:tab w:val="left" w:pos="8931"/>
          <w:tab w:val="left" w:pos="9072"/>
        </w:tabs>
        <w:jc w:val="center"/>
        <w:rPr>
          <w:b/>
          <w:bCs/>
        </w:rPr>
      </w:pPr>
      <w:r w:rsidRPr="00BA4BB9">
        <w:rPr>
          <w:b/>
          <w:bCs/>
        </w:rPr>
        <w:t>§</w:t>
      </w:r>
      <w:r w:rsidR="00CD34F8">
        <w:rPr>
          <w:b/>
          <w:bCs/>
        </w:rPr>
        <w:t>9</w:t>
      </w:r>
      <w:r w:rsidRPr="00BA4BB9">
        <w:rPr>
          <w:b/>
          <w:bCs/>
        </w:rPr>
        <w:t xml:space="preserve"> Postanowienia końcowe</w:t>
      </w:r>
    </w:p>
    <w:p w14:paraId="58C4F83C" w14:textId="7D444DEB" w:rsidR="00AE17D6" w:rsidRPr="00BA4BB9" w:rsidRDefault="00FE58AC" w:rsidP="00CD34F8">
      <w:pPr>
        <w:tabs>
          <w:tab w:val="left" w:pos="8931"/>
          <w:tab w:val="left" w:pos="9072"/>
        </w:tabs>
        <w:jc w:val="both"/>
      </w:pPr>
      <w:r w:rsidRPr="00BA4BB9">
        <w:t>1. Niniejszy Regulamin</w:t>
      </w:r>
      <w:r w:rsidR="000953F0">
        <w:t xml:space="preserve"> rekrutacji uzupełniającej</w:t>
      </w:r>
      <w:r w:rsidRPr="00BA4BB9">
        <w:t xml:space="preserve"> obowiązuje przez cały okres realizacji Projektu. </w:t>
      </w:r>
    </w:p>
    <w:p w14:paraId="48CB5335" w14:textId="2FD5A72B" w:rsidR="00AE17D6" w:rsidRPr="00BA4BB9" w:rsidRDefault="00FE58AC" w:rsidP="00CD34F8">
      <w:pPr>
        <w:tabs>
          <w:tab w:val="left" w:pos="8931"/>
          <w:tab w:val="left" w:pos="9072"/>
        </w:tabs>
        <w:jc w:val="both"/>
      </w:pPr>
      <w:r w:rsidRPr="00BA4BB9">
        <w:t xml:space="preserve">2. </w:t>
      </w:r>
      <w:r w:rsidR="00AE17D6" w:rsidRPr="00BA4BB9">
        <w:t>PARR S.A.</w:t>
      </w:r>
      <w:r w:rsidRPr="00BA4BB9">
        <w:t xml:space="preserve"> zastrzega sobie prawo zmiany Regulaminu </w:t>
      </w:r>
      <w:r w:rsidR="000953F0">
        <w:t xml:space="preserve">rekrutacji uzupełniającej </w:t>
      </w:r>
      <w:r w:rsidRPr="00BA4BB9">
        <w:t xml:space="preserve">w </w:t>
      </w:r>
      <w:r w:rsidR="0063174A" w:rsidRPr="00BA4BB9">
        <w:t>każdym okresie realizacji projektu.</w:t>
      </w:r>
    </w:p>
    <w:p w14:paraId="7E1F36AC" w14:textId="5077AD08" w:rsidR="00AE17D6" w:rsidRPr="00BA4BB9" w:rsidRDefault="00FE58AC" w:rsidP="00CD34F8">
      <w:pPr>
        <w:tabs>
          <w:tab w:val="left" w:pos="8931"/>
          <w:tab w:val="left" w:pos="9072"/>
        </w:tabs>
        <w:jc w:val="both"/>
      </w:pPr>
      <w:r w:rsidRPr="00BA4BB9">
        <w:t>3. Regulamin</w:t>
      </w:r>
      <w:r w:rsidR="000953F0">
        <w:t xml:space="preserve"> rekrutacji uzupełniającej</w:t>
      </w:r>
      <w:r w:rsidRPr="00BA4BB9">
        <w:t xml:space="preserve"> jest dostępny na stron</w:t>
      </w:r>
      <w:r w:rsidR="0052724B">
        <w:t>ach</w:t>
      </w:r>
      <w:r w:rsidRPr="00BA4BB9">
        <w:t xml:space="preserve"> internetow</w:t>
      </w:r>
      <w:r w:rsidR="0052724B">
        <w:t>ych</w:t>
      </w:r>
      <w:r w:rsidRPr="00BA4BB9">
        <w:t xml:space="preserve"> </w:t>
      </w:r>
      <w:r w:rsidR="00AE17D6" w:rsidRPr="00BA4BB9">
        <w:t>PARR S.A.</w:t>
      </w:r>
    </w:p>
    <w:p w14:paraId="21C9361C" w14:textId="2438A49C" w:rsidR="00AE17D6" w:rsidRPr="00BA4BB9" w:rsidRDefault="00FE58AC" w:rsidP="00CD34F8">
      <w:pPr>
        <w:tabs>
          <w:tab w:val="left" w:pos="8931"/>
          <w:tab w:val="left" w:pos="9072"/>
        </w:tabs>
        <w:jc w:val="both"/>
      </w:pPr>
      <w:r w:rsidRPr="00BA4BB9">
        <w:t xml:space="preserve"> 4. Uczestnik</w:t>
      </w:r>
      <w:r w:rsidR="00A2049F">
        <w:t>/-</w:t>
      </w:r>
      <w:r w:rsidR="00445555">
        <w:t>czka</w:t>
      </w:r>
      <w:r w:rsidRPr="00BA4BB9">
        <w:t xml:space="preserve"> Projektu jest zobowiązany</w:t>
      </w:r>
      <w:r w:rsidR="0052724B">
        <w:t>/-a</w:t>
      </w:r>
      <w:r w:rsidRPr="00BA4BB9">
        <w:t xml:space="preserve"> do śledzenia zmian w Regulaminie</w:t>
      </w:r>
      <w:r w:rsidR="000953F0">
        <w:t xml:space="preserve"> rekrutacji uzupełniającej</w:t>
      </w:r>
      <w:r w:rsidRPr="00BA4BB9">
        <w:t xml:space="preserve"> i przestrzeg</w:t>
      </w:r>
      <w:r w:rsidR="00AE17D6" w:rsidRPr="00BA4BB9">
        <w:t xml:space="preserve">ania </w:t>
      </w:r>
      <w:r w:rsidRPr="00BA4BB9">
        <w:t xml:space="preserve">zawartych w nim postanowień. </w:t>
      </w:r>
    </w:p>
    <w:p w14:paraId="6FB959B8" w14:textId="3390693D" w:rsidR="00B11DDA" w:rsidRPr="00082842" w:rsidRDefault="00FE58AC" w:rsidP="00CD34F8">
      <w:pPr>
        <w:tabs>
          <w:tab w:val="left" w:pos="8931"/>
          <w:tab w:val="left" w:pos="9072"/>
        </w:tabs>
        <w:jc w:val="both"/>
        <w:rPr>
          <w:color w:val="339966"/>
        </w:rPr>
      </w:pPr>
      <w:r w:rsidRPr="00BA4BB9">
        <w:t xml:space="preserve">5. W przypadkach sporów i zaistnienia sytuacji nieujętych w Regulaminie </w:t>
      </w:r>
      <w:r w:rsidR="000953F0">
        <w:t xml:space="preserve">rekrutacji uzupełniającej </w:t>
      </w:r>
      <w:r w:rsidRPr="00BA4BB9">
        <w:t xml:space="preserve">decyzję ostateczną podejmuje </w:t>
      </w:r>
      <w:r w:rsidR="005C28EE" w:rsidRPr="00BA4BB9">
        <w:t xml:space="preserve">Instytucja </w:t>
      </w:r>
      <w:r w:rsidR="0052724B">
        <w:t>Pośrednicząca</w:t>
      </w:r>
      <w:r w:rsidRPr="00BA4BB9">
        <w:t xml:space="preserve"> PO WER. </w:t>
      </w:r>
    </w:p>
    <w:p w14:paraId="5433E9AF" w14:textId="77777777" w:rsidR="00AE17D6" w:rsidRPr="00082842" w:rsidRDefault="00FE58AC" w:rsidP="00CD34F8">
      <w:pPr>
        <w:tabs>
          <w:tab w:val="left" w:pos="8931"/>
          <w:tab w:val="left" w:pos="9072"/>
        </w:tabs>
        <w:jc w:val="both"/>
        <w:rPr>
          <w:color w:val="000000" w:themeColor="text1"/>
          <w:u w:val="single"/>
        </w:rPr>
      </w:pPr>
      <w:r w:rsidRPr="00082842">
        <w:rPr>
          <w:color w:val="000000" w:themeColor="text1"/>
          <w:u w:val="single"/>
        </w:rPr>
        <w:t xml:space="preserve">Załączniki:  </w:t>
      </w:r>
    </w:p>
    <w:p w14:paraId="0B12D5C1" w14:textId="3AD2788F" w:rsidR="00AE17D6" w:rsidRPr="00082842" w:rsidRDefault="00FE58AC" w:rsidP="00CD34F8">
      <w:pPr>
        <w:tabs>
          <w:tab w:val="left" w:pos="8931"/>
          <w:tab w:val="left" w:pos="9072"/>
        </w:tabs>
        <w:jc w:val="both"/>
        <w:rPr>
          <w:color w:val="000000" w:themeColor="text1"/>
        </w:rPr>
      </w:pPr>
      <w:r w:rsidRPr="00082842">
        <w:rPr>
          <w:color w:val="000000" w:themeColor="text1"/>
        </w:rPr>
        <w:t>Załącznik nr 1</w:t>
      </w:r>
      <w:r w:rsidR="00A2049F">
        <w:rPr>
          <w:color w:val="000000" w:themeColor="text1"/>
        </w:rPr>
        <w:t xml:space="preserve"> – Formularz zgłoszeniowy jst</w:t>
      </w:r>
    </w:p>
    <w:p w14:paraId="2A8A76AB" w14:textId="2027175F" w:rsidR="00AE17D6" w:rsidRPr="00082842" w:rsidRDefault="00FE58AC" w:rsidP="00CD34F8">
      <w:pPr>
        <w:tabs>
          <w:tab w:val="left" w:pos="8931"/>
          <w:tab w:val="left" w:pos="9072"/>
        </w:tabs>
        <w:jc w:val="both"/>
        <w:rPr>
          <w:color w:val="000000" w:themeColor="text1"/>
        </w:rPr>
      </w:pPr>
      <w:r w:rsidRPr="00082842">
        <w:rPr>
          <w:color w:val="000000" w:themeColor="text1"/>
        </w:rPr>
        <w:t>Załącznik nr 2 –  Deklaracja uczes</w:t>
      </w:r>
      <w:r w:rsidR="00A2049F">
        <w:rPr>
          <w:color w:val="000000" w:themeColor="text1"/>
        </w:rPr>
        <w:t>tnictwa kadry kierowniczej jst</w:t>
      </w:r>
      <w:r w:rsidRPr="00082842">
        <w:rPr>
          <w:color w:val="000000" w:themeColor="text1"/>
        </w:rPr>
        <w:t xml:space="preserve"> </w:t>
      </w:r>
    </w:p>
    <w:p w14:paraId="3F2A48CD" w14:textId="540252E7" w:rsidR="00D17B46" w:rsidRPr="00082842" w:rsidRDefault="00FE58AC" w:rsidP="00CD34F8">
      <w:pPr>
        <w:tabs>
          <w:tab w:val="left" w:pos="8931"/>
          <w:tab w:val="left" w:pos="9072"/>
        </w:tabs>
        <w:jc w:val="both"/>
        <w:rPr>
          <w:color w:val="000000" w:themeColor="text1"/>
        </w:rPr>
      </w:pPr>
      <w:r w:rsidRPr="00082842">
        <w:rPr>
          <w:color w:val="000000" w:themeColor="text1"/>
        </w:rPr>
        <w:t xml:space="preserve">Załącznik nr </w:t>
      </w:r>
      <w:r w:rsidR="00F9045E" w:rsidRPr="00082842">
        <w:rPr>
          <w:color w:val="000000" w:themeColor="text1"/>
        </w:rPr>
        <w:t>3</w:t>
      </w:r>
      <w:r w:rsidRPr="00082842">
        <w:rPr>
          <w:color w:val="000000" w:themeColor="text1"/>
        </w:rPr>
        <w:t xml:space="preserve"> –  Deklaracja uczestnictwa pracownika</w:t>
      </w:r>
      <w:r w:rsidR="00A2049F">
        <w:rPr>
          <w:color w:val="000000" w:themeColor="text1"/>
        </w:rPr>
        <w:t>/-cy jst</w:t>
      </w:r>
      <w:r w:rsidRPr="00082842">
        <w:rPr>
          <w:color w:val="000000" w:themeColor="text1"/>
        </w:rPr>
        <w:t xml:space="preserve"> </w:t>
      </w:r>
    </w:p>
    <w:p w14:paraId="7A35523F" w14:textId="221FB99C" w:rsidR="00D17B46" w:rsidRPr="00082842" w:rsidRDefault="00FE58AC" w:rsidP="00CD34F8">
      <w:pPr>
        <w:tabs>
          <w:tab w:val="left" w:pos="8931"/>
          <w:tab w:val="left" w:pos="9072"/>
        </w:tabs>
        <w:jc w:val="both"/>
        <w:rPr>
          <w:color w:val="000000" w:themeColor="text1"/>
        </w:rPr>
      </w:pPr>
      <w:r w:rsidRPr="00082842">
        <w:rPr>
          <w:color w:val="000000" w:themeColor="text1"/>
        </w:rPr>
        <w:t xml:space="preserve">Załącznik nr </w:t>
      </w:r>
      <w:r w:rsidR="00F9045E" w:rsidRPr="00082842">
        <w:rPr>
          <w:color w:val="000000" w:themeColor="text1"/>
        </w:rPr>
        <w:t>4</w:t>
      </w:r>
      <w:r w:rsidRPr="00082842">
        <w:rPr>
          <w:color w:val="000000" w:themeColor="text1"/>
        </w:rPr>
        <w:t xml:space="preserve"> –  Oświadczenie uczestnika</w:t>
      </w:r>
      <w:r w:rsidR="00A2049F">
        <w:rPr>
          <w:color w:val="000000" w:themeColor="text1"/>
        </w:rPr>
        <w:t>/-czki P</w:t>
      </w:r>
      <w:r w:rsidRPr="00082842">
        <w:rPr>
          <w:color w:val="000000" w:themeColor="text1"/>
        </w:rPr>
        <w:t xml:space="preserve">rojektu </w:t>
      </w:r>
    </w:p>
    <w:p w14:paraId="462575F3" w14:textId="362056DC" w:rsidR="00D17B46" w:rsidRPr="00082842" w:rsidRDefault="00FE58AC" w:rsidP="00CD34F8">
      <w:pPr>
        <w:tabs>
          <w:tab w:val="left" w:pos="8931"/>
          <w:tab w:val="left" w:pos="9072"/>
        </w:tabs>
        <w:jc w:val="both"/>
        <w:rPr>
          <w:color w:val="000000" w:themeColor="text1"/>
        </w:rPr>
      </w:pPr>
      <w:r w:rsidRPr="00082842">
        <w:rPr>
          <w:color w:val="000000" w:themeColor="text1"/>
        </w:rPr>
        <w:t xml:space="preserve">Załącznik nr </w:t>
      </w:r>
      <w:r w:rsidR="00F9045E" w:rsidRPr="00082842">
        <w:rPr>
          <w:color w:val="000000" w:themeColor="text1"/>
        </w:rPr>
        <w:t>5</w:t>
      </w:r>
      <w:r w:rsidRPr="00082842">
        <w:rPr>
          <w:color w:val="000000" w:themeColor="text1"/>
        </w:rPr>
        <w:t xml:space="preserve"> –  Formularz zgłoszeniowy uczestnika</w:t>
      </w:r>
      <w:r w:rsidR="00A2049F">
        <w:rPr>
          <w:color w:val="000000" w:themeColor="text1"/>
        </w:rPr>
        <w:t>/-czki</w:t>
      </w:r>
      <w:r w:rsidRPr="00082842">
        <w:rPr>
          <w:color w:val="000000" w:themeColor="text1"/>
        </w:rPr>
        <w:t xml:space="preserve"> Projektu </w:t>
      </w:r>
    </w:p>
    <w:p w14:paraId="59F59515" w14:textId="58F873DF" w:rsidR="00FE58AC" w:rsidRDefault="00FE58AC" w:rsidP="00CD34F8">
      <w:pPr>
        <w:tabs>
          <w:tab w:val="left" w:pos="8931"/>
          <w:tab w:val="left" w:pos="9072"/>
        </w:tabs>
        <w:jc w:val="both"/>
      </w:pPr>
      <w:r w:rsidRPr="00082842">
        <w:rPr>
          <w:color w:val="000000" w:themeColor="text1"/>
        </w:rPr>
        <w:t xml:space="preserve">Załącznik nr </w:t>
      </w:r>
      <w:r w:rsidR="00F9045E" w:rsidRPr="00082842">
        <w:rPr>
          <w:color w:val="000000" w:themeColor="text1"/>
        </w:rPr>
        <w:t>6</w:t>
      </w:r>
      <w:r w:rsidR="00403423">
        <w:rPr>
          <w:color w:val="000000" w:themeColor="text1"/>
        </w:rPr>
        <w:t xml:space="preserve"> – U</w:t>
      </w:r>
      <w:r w:rsidR="00255D57">
        <w:rPr>
          <w:color w:val="000000" w:themeColor="text1"/>
        </w:rPr>
        <w:t>mowa</w:t>
      </w:r>
      <w:r w:rsidRPr="00082842">
        <w:rPr>
          <w:color w:val="000000" w:themeColor="text1"/>
        </w:rPr>
        <w:t xml:space="preserve"> w sprawie uczestnictwa </w:t>
      </w:r>
      <w:r w:rsidR="006125AE" w:rsidRPr="00082842">
        <w:rPr>
          <w:color w:val="000000" w:themeColor="text1"/>
        </w:rPr>
        <w:t>jst</w:t>
      </w:r>
      <w:r w:rsidRPr="00082842">
        <w:rPr>
          <w:color w:val="000000" w:themeColor="text1"/>
        </w:rPr>
        <w:t xml:space="preserve"> w projekcie </w:t>
      </w:r>
      <w:r w:rsidRPr="00D42640">
        <w:rPr>
          <w:i/>
          <w:iCs/>
          <w:color w:val="000000" w:themeColor="text1"/>
        </w:rPr>
        <w:t>„</w:t>
      </w:r>
      <w:r w:rsidR="006125AE" w:rsidRPr="00D42640">
        <w:rPr>
          <w:i/>
          <w:iCs/>
          <w:color w:val="000000" w:themeColor="text1"/>
        </w:rPr>
        <w:t>Podniesienie s</w:t>
      </w:r>
      <w:r w:rsidRPr="00D42640">
        <w:rPr>
          <w:i/>
          <w:iCs/>
          <w:color w:val="000000" w:themeColor="text1"/>
        </w:rPr>
        <w:t>tandard</w:t>
      </w:r>
      <w:r w:rsidR="006125AE" w:rsidRPr="00D42640">
        <w:rPr>
          <w:i/>
          <w:iCs/>
          <w:color w:val="000000" w:themeColor="text1"/>
        </w:rPr>
        <w:t>ów</w:t>
      </w:r>
      <w:r w:rsidRPr="00D42640">
        <w:rPr>
          <w:i/>
          <w:iCs/>
          <w:color w:val="000000" w:themeColor="text1"/>
        </w:rPr>
        <w:t xml:space="preserve"> obsługi inwestora w </w:t>
      </w:r>
      <w:r w:rsidR="006125AE" w:rsidRPr="00D42640">
        <w:rPr>
          <w:i/>
          <w:iCs/>
          <w:color w:val="000000" w:themeColor="text1"/>
        </w:rPr>
        <w:t>województwie pomorskim</w:t>
      </w:r>
      <w:r w:rsidR="00CD34F8" w:rsidRPr="00D42640">
        <w:rPr>
          <w:i/>
          <w:iCs/>
          <w:color w:val="000000" w:themeColor="text1"/>
        </w:rPr>
        <w:t>”</w:t>
      </w:r>
      <w:r w:rsidR="00403423">
        <w:rPr>
          <w:i/>
          <w:iCs/>
          <w:color w:val="000000" w:themeColor="text1"/>
        </w:rPr>
        <w:t xml:space="preserve"> - </w:t>
      </w:r>
      <w:r w:rsidR="00403423" w:rsidRPr="00255D57">
        <w:rPr>
          <w:iCs/>
          <w:color w:val="000000" w:themeColor="text1"/>
        </w:rPr>
        <w:t>wzór</w:t>
      </w:r>
      <w:r w:rsidR="00CD34F8" w:rsidRPr="00255D57">
        <w:rPr>
          <w:color w:val="000000" w:themeColor="text1"/>
        </w:rPr>
        <w:t>.</w:t>
      </w:r>
      <w:r w:rsidR="00CD34F8" w:rsidRPr="00082842">
        <w:rPr>
          <w:color w:val="000000" w:themeColor="text1"/>
        </w:rPr>
        <w:t xml:space="preserve"> </w:t>
      </w:r>
    </w:p>
    <w:sectPr w:rsidR="00FE58AC" w:rsidSect="00037770">
      <w:headerReference w:type="default" r:id="rId10"/>
      <w:footerReference w:type="default" r:id="rId11"/>
      <w:pgSz w:w="11906" w:h="16838"/>
      <w:pgMar w:top="1417" w:right="1417" w:bottom="1417" w:left="1417" w:header="284" w:footer="3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33EC6" w14:textId="77777777" w:rsidR="001E74CA" w:rsidRDefault="001E74CA" w:rsidP="00E83235">
      <w:pPr>
        <w:spacing w:after="0" w:line="240" w:lineRule="auto"/>
      </w:pPr>
      <w:r>
        <w:separator/>
      </w:r>
    </w:p>
  </w:endnote>
  <w:endnote w:type="continuationSeparator" w:id="0">
    <w:p w14:paraId="4BFB1704" w14:textId="77777777" w:rsidR="001E74CA" w:rsidRDefault="001E74CA" w:rsidP="00E83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4515403"/>
      <w:docPartObj>
        <w:docPartGallery w:val="Page Numbers (Bottom of Page)"/>
        <w:docPartUnique/>
      </w:docPartObj>
    </w:sdtPr>
    <w:sdtEndPr/>
    <w:sdtContent>
      <w:p w14:paraId="71196232" w14:textId="22D0D3C2" w:rsidR="00C27C16" w:rsidRDefault="00C27C16">
        <w:pPr>
          <w:pStyle w:val="Stopka"/>
          <w:jc w:val="center"/>
        </w:pPr>
        <w:r>
          <w:fldChar w:fldCharType="begin"/>
        </w:r>
        <w:r>
          <w:instrText>PAGE   \* MERGEFORMAT</w:instrText>
        </w:r>
        <w:r>
          <w:fldChar w:fldCharType="separate"/>
        </w:r>
        <w:r w:rsidR="00255D57">
          <w:rPr>
            <w:noProof/>
          </w:rPr>
          <w:t>9</w:t>
        </w:r>
        <w:r>
          <w:fldChar w:fldCharType="end"/>
        </w:r>
      </w:p>
    </w:sdtContent>
  </w:sdt>
  <w:p w14:paraId="05ADA8D6" w14:textId="7687BAFC" w:rsidR="00C27C16" w:rsidRDefault="00037770">
    <w:pPr>
      <w:pStyle w:val="Stopka"/>
    </w:pPr>
    <w:r>
      <w:rPr>
        <w:noProof/>
        <w:lang w:eastAsia="pl-PL"/>
      </w:rPr>
      <w:drawing>
        <wp:inline distT="0" distB="0" distL="0" distR="0" wp14:anchorId="402445CA" wp14:editId="15CAE3E3">
          <wp:extent cx="2047875" cy="338043"/>
          <wp:effectExtent l="0" t="0" r="0" b="508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0898" cy="338542"/>
                  </a:xfrm>
                  <a:prstGeom prst="rect">
                    <a:avLst/>
                  </a:prstGeom>
                  <a:noFill/>
                </pic:spPr>
              </pic:pic>
            </a:graphicData>
          </a:graphic>
        </wp:inline>
      </w:drawing>
    </w:r>
    <w:r>
      <w:rPr>
        <w:noProof/>
        <w:lang w:eastAsia="pl-PL"/>
      </w:rPr>
      <w:t xml:space="preserve">                                                           </w:t>
    </w:r>
    <w:r>
      <w:rPr>
        <w:noProof/>
        <w:lang w:eastAsia="pl-PL"/>
      </w:rPr>
      <w:drawing>
        <wp:inline distT="0" distB="0" distL="0" distR="0" wp14:anchorId="324E40A0" wp14:editId="665D5194">
          <wp:extent cx="1743710" cy="475615"/>
          <wp:effectExtent l="0" t="0" r="8890" b="63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43710" cy="475615"/>
                  </a:xfrm>
                  <a:prstGeom prst="rect">
                    <a:avLst/>
                  </a:prstGeom>
                  <a:noFill/>
                </pic:spPr>
              </pic:pic>
            </a:graphicData>
          </a:graphic>
        </wp:inline>
      </w:drawing>
    </w:r>
    <w:r>
      <w:rPr>
        <w:noProof/>
        <w:lang w:eastAsia="pl-P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59F86" w14:textId="77777777" w:rsidR="001E74CA" w:rsidRDefault="001E74CA" w:rsidP="00E83235">
      <w:pPr>
        <w:spacing w:after="0" w:line="240" w:lineRule="auto"/>
      </w:pPr>
      <w:r>
        <w:separator/>
      </w:r>
    </w:p>
  </w:footnote>
  <w:footnote w:type="continuationSeparator" w:id="0">
    <w:p w14:paraId="04BF7388" w14:textId="77777777" w:rsidR="001E74CA" w:rsidRDefault="001E74CA" w:rsidP="00E832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D36EF" w14:textId="27D6E670" w:rsidR="00C27C16" w:rsidRPr="00CD34F8" w:rsidRDefault="00CD34F8" w:rsidP="00CD34F8">
    <w:pPr>
      <w:pStyle w:val="Nagwek"/>
    </w:pPr>
    <w:r>
      <w:tab/>
    </w:r>
    <w:r w:rsidR="00037770">
      <w:rPr>
        <w:noProof/>
        <w:lang w:eastAsia="pl-PL"/>
      </w:rPr>
      <w:drawing>
        <wp:inline distT="0" distB="0" distL="0" distR="0" wp14:anchorId="3EF2645D" wp14:editId="26B92541">
          <wp:extent cx="5949950" cy="682625"/>
          <wp:effectExtent l="0" t="0" r="0" b="317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9950" cy="6826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C345F12"/>
    <w:multiLevelType w:val="multilevel"/>
    <w:tmpl w:val="C6068810"/>
    <w:lvl w:ilvl="0">
      <w:start w:val="1"/>
      <w:numFmt w:val="lowerLetter"/>
      <w:lvlText w:val="%1)"/>
      <w:lvlJc w:val="left"/>
      <w:pPr>
        <w:tabs>
          <w:tab w:val="num" w:pos="480"/>
        </w:tabs>
        <w:ind w:left="960" w:hanging="480"/>
      </w:pPr>
      <w:rPr>
        <w:rFonts w:asciiTheme="minorHAnsi" w:eastAsiaTheme="minorHAnsi" w:hAnsiTheme="minorHAnsi" w:cstheme="minorBidi"/>
      </w:rPr>
    </w:lvl>
    <w:lvl w:ilvl="1">
      <w:start w:val="1"/>
      <w:numFmt w:val="decimal"/>
      <w:lvlText w:val="%2)"/>
      <w:lvlJc w:val="left"/>
      <w:pPr>
        <w:tabs>
          <w:tab w:val="num" w:pos="1200"/>
        </w:tabs>
        <w:ind w:left="1680" w:hanging="480"/>
      </w:pPr>
    </w:lvl>
    <w:lvl w:ilvl="2">
      <w:start w:val="1"/>
      <w:numFmt w:val="decimal"/>
      <w:lvlText w:val="%3)"/>
      <w:lvlJc w:val="left"/>
      <w:pPr>
        <w:tabs>
          <w:tab w:val="num" w:pos="1920"/>
        </w:tabs>
        <w:ind w:left="2400" w:hanging="480"/>
      </w:pPr>
    </w:lvl>
    <w:lvl w:ilvl="3">
      <w:start w:val="1"/>
      <w:numFmt w:val="decimal"/>
      <w:lvlText w:val="%4)"/>
      <w:lvlJc w:val="left"/>
      <w:pPr>
        <w:tabs>
          <w:tab w:val="num" w:pos="2640"/>
        </w:tabs>
        <w:ind w:left="3120" w:hanging="480"/>
      </w:pPr>
    </w:lvl>
    <w:lvl w:ilvl="4">
      <w:start w:val="1"/>
      <w:numFmt w:val="decimal"/>
      <w:lvlText w:val="%5)"/>
      <w:lvlJc w:val="left"/>
      <w:pPr>
        <w:tabs>
          <w:tab w:val="num" w:pos="3360"/>
        </w:tabs>
        <w:ind w:left="3840" w:hanging="480"/>
      </w:pPr>
    </w:lvl>
    <w:lvl w:ilvl="5">
      <w:start w:val="1"/>
      <w:numFmt w:val="decimal"/>
      <w:lvlText w:val="%6)"/>
      <w:lvlJc w:val="left"/>
      <w:pPr>
        <w:tabs>
          <w:tab w:val="num" w:pos="4080"/>
        </w:tabs>
        <w:ind w:left="4560" w:hanging="480"/>
      </w:pPr>
    </w:lvl>
    <w:lvl w:ilvl="6">
      <w:start w:val="1"/>
      <w:numFmt w:val="decimal"/>
      <w:lvlText w:val="%7)"/>
      <w:lvlJc w:val="left"/>
      <w:pPr>
        <w:tabs>
          <w:tab w:val="num" w:pos="4800"/>
        </w:tabs>
        <w:ind w:left="5280" w:hanging="480"/>
      </w:pPr>
    </w:lvl>
    <w:lvl w:ilvl="7">
      <w:numFmt w:val="decimal"/>
      <w:lvlText w:val=""/>
      <w:lvlJc w:val="left"/>
    </w:lvl>
    <w:lvl w:ilvl="8">
      <w:numFmt w:val="decimal"/>
      <w:lvlText w:val=""/>
      <w:lvlJc w:val="left"/>
    </w:lvl>
  </w:abstractNum>
  <w:abstractNum w:abstractNumId="1" w15:restartNumberingAfterBreak="0">
    <w:nsid w:val="145B1893"/>
    <w:multiLevelType w:val="hybridMultilevel"/>
    <w:tmpl w:val="C6B46D42"/>
    <w:lvl w:ilvl="0" w:tplc="A594AB22">
      <w:start w:val="1"/>
      <w:numFmt w:val="decimal"/>
      <w:lvlText w:val="%1)"/>
      <w:lvlJc w:val="left"/>
      <w:pPr>
        <w:ind w:left="294" w:hanging="360"/>
      </w:pPr>
      <w:rPr>
        <w:rFonts w:hint="default"/>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2" w15:restartNumberingAfterBreak="0">
    <w:nsid w:val="1ADF047E"/>
    <w:multiLevelType w:val="hybridMultilevel"/>
    <w:tmpl w:val="01D20EA4"/>
    <w:lvl w:ilvl="0" w:tplc="850E078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BAE235E"/>
    <w:multiLevelType w:val="hybridMultilevel"/>
    <w:tmpl w:val="687AA5E6"/>
    <w:lvl w:ilvl="0" w:tplc="94B0B05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C7E50E1"/>
    <w:multiLevelType w:val="hybridMultilevel"/>
    <w:tmpl w:val="8D20AA4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57C3E04"/>
    <w:multiLevelType w:val="hybridMultilevel"/>
    <w:tmpl w:val="8ADEE616"/>
    <w:lvl w:ilvl="0" w:tplc="C8922EA2">
      <w:start w:val="1"/>
      <w:numFmt w:val="lowerRoman"/>
      <w:lvlText w:val="%1."/>
      <w:lvlJc w:val="left"/>
      <w:pPr>
        <w:ind w:left="2260" w:hanging="720"/>
      </w:pPr>
      <w:rPr>
        <w:rFonts w:hint="default"/>
      </w:rPr>
    </w:lvl>
    <w:lvl w:ilvl="1" w:tplc="04150019" w:tentative="1">
      <w:start w:val="1"/>
      <w:numFmt w:val="lowerLetter"/>
      <w:lvlText w:val="%2."/>
      <w:lvlJc w:val="left"/>
      <w:pPr>
        <w:ind w:left="2620" w:hanging="360"/>
      </w:pPr>
    </w:lvl>
    <w:lvl w:ilvl="2" w:tplc="0415001B" w:tentative="1">
      <w:start w:val="1"/>
      <w:numFmt w:val="lowerRoman"/>
      <w:lvlText w:val="%3."/>
      <w:lvlJc w:val="right"/>
      <w:pPr>
        <w:ind w:left="3340" w:hanging="180"/>
      </w:pPr>
    </w:lvl>
    <w:lvl w:ilvl="3" w:tplc="0415000F" w:tentative="1">
      <w:start w:val="1"/>
      <w:numFmt w:val="decimal"/>
      <w:lvlText w:val="%4."/>
      <w:lvlJc w:val="left"/>
      <w:pPr>
        <w:ind w:left="4060" w:hanging="360"/>
      </w:pPr>
    </w:lvl>
    <w:lvl w:ilvl="4" w:tplc="04150019" w:tentative="1">
      <w:start w:val="1"/>
      <w:numFmt w:val="lowerLetter"/>
      <w:lvlText w:val="%5."/>
      <w:lvlJc w:val="left"/>
      <w:pPr>
        <w:ind w:left="4780" w:hanging="360"/>
      </w:pPr>
    </w:lvl>
    <w:lvl w:ilvl="5" w:tplc="0415001B" w:tentative="1">
      <w:start w:val="1"/>
      <w:numFmt w:val="lowerRoman"/>
      <w:lvlText w:val="%6."/>
      <w:lvlJc w:val="right"/>
      <w:pPr>
        <w:ind w:left="5500" w:hanging="180"/>
      </w:pPr>
    </w:lvl>
    <w:lvl w:ilvl="6" w:tplc="0415000F" w:tentative="1">
      <w:start w:val="1"/>
      <w:numFmt w:val="decimal"/>
      <w:lvlText w:val="%7."/>
      <w:lvlJc w:val="left"/>
      <w:pPr>
        <w:ind w:left="6220" w:hanging="360"/>
      </w:pPr>
    </w:lvl>
    <w:lvl w:ilvl="7" w:tplc="04150019" w:tentative="1">
      <w:start w:val="1"/>
      <w:numFmt w:val="lowerLetter"/>
      <w:lvlText w:val="%8."/>
      <w:lvlJc w:val="left"/>
      <w:pPr>
        <w:ind w:left="6940" w:hanging="360"/>
      </w:pPr>
    </w:lvl>
    <w:lvl w:ilvl="8" w:tplc="0415001B" w:tentative="1">
      <w:start w:val="1"/>
      <w:numFmt w:val="lowerRoman"/>
      <w:lvlText w:val="%9."/>
      <w:lvlJc w:val="right"/>
      <w:pPr>
        <w:ind w:left="7660" w:hanging="180"/>
      </w:pPr>
    </w:lvl>
  </w:abstractNum>
  <w:abstractNum w:abstractNumId="6" w15:restartNumberingAfterBreak="0">
    <w:nsid w:val="29096B41"/>
    <w:multiLevelType w:val="hybridMultilevel"/>
    <w:tmpl w:val="44EA46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E257E87"/>
    <w:multiLevelType w:val="hybridMultilevel"/>
    <w:tmpl w:val="04DA80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E547E2A"/>
    <w:multiLevelType w:val="hybridMultilevel"/>
    <w:tmpl w:val="55282F46"/>
    <w:lvl w:ilvl="0" w:tplc="2F1A7B80">
      <w:start w:val="1"/>
      <w:numFmt w:val="lowerRoman"/>
      <w:lvlText w:val="%1."/>
      <w:lvlJc w:val="left"/>
      <w:pPr>
        <w:ind w:left="2136" w:hanging="72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9" w15:restartNumberingAfterBreak="0">
    <w:nsid w:val="2F6568D7"/>
    <w:multiLevelType w:val="hybridMultilevel"/>
    <w:tmpl w:val="D382BA38"/>
    <w:lvl w:ilvl="0" w:tplc="F3C2FDB6">
      <w:start w:val="1"/>
      <w:numFmt w:val="lowerLetter"/>
      <w:lvlText w:val="%1)"/>
      <w:lvlJc w:val="left"/>
      <w:pPr>
        <w:ind w:left="1540" w:hanging="360"/>
      </w:pPr>
      <w:rPr>
        <w:rFonts w:hint="default"/>
      </w:rPr>
    </w:lvl>
    <w:lvl w:ilvl="1" w:tplc="04150019" w:tentative="1">
      <w:start w:val="1"/>
      <w:numFmt w:val="lowerLetter"/>
      <w:lvlText w:val="%2."/>
      <w:lvlJc w:val="left"/>
      <w:pPr>
        <w:ind w:left="2260" w:hanging="360"/>
      </w:pPr>
    </w:lvl>
    <w:lvl w:ilvl="2" w:tplc="0415001B" w:tentative="1">
      <w:start w:val="1"/>
      <w:numFmt w:val="lowerRoman"/>
      <w:lvlText w:val="%3."/>
      <w:lvlJc w:val="right"/>
      <w:pPr>
        <w:ind w:left="2980" w:hanging="180"/>
      </w:pPr>
    </w:lvl>
    <w:lvl w:ilvl="3" w:tplc="0415000F" w:tentative="1">
      <w:start w:val="1"/>
      <w:numFmt w:val="decimal"/>
      <w:lvlText w:val="%4."/>
      <w:lvlJc w:val="left"/>
      <w:pPr>
        <w:ind w:left="3700" w:hanging="360"/>
      </w:pPr>
    </w:lvl>
    <w:lvl w:ilvl="4" w:tplc="04150019" w:tentative="1">
      <w:start w:val="1"/>
      <w:numFmt w:val="lowerLetter"/>
      <w:lvlText w:val="%5."/>
      <w:lvlJc w:val="left"/>
      <w:pPr>
        <w:ind w:left="4420" w:hanging="360"/>
      </w:pPr>
    </w:lvl>
    <w:lvl w:ilvl="5" w:tplc="0415001B" w:tentative="1">
      <w:start w:val="1"/>
      <w:numFmt w:val="lowerRoman"/>
      <w:lvlText w:val="%6."/>
      <w:lvlJc w:val="right"/>
      <w:pPr>
        <w:ind w:left="5140" w:hanging="180"/>
      </w:pPr>
    </w:lvl>
    <w:lvl w:ilvl="6" w:tplc="0415000F" w:tentative="1">
      <w:start w:val="1"/>
      <w:numFmt w:val="decimal"/>
      <w:lvlText w:val="%7."/>
      <w:lvlJc w:val="left"/>
      <w:pPr>
        <w:ind w:left="5860" w:hanging="360"/>
      </w:pPr>
    </w:lvl>
    <w:lvl w:ilvl="7" w:tplc="04150019" w:tentative="1">
      <w:start w:val="1"/>
      <w:numFmt w:val="lowerLetter"/>
      <w:lvlText w:val="%8."/>
      <w:lvlJc w:val="left"/>
      <w:pPr>
        <w:ind w:left="6580" w:hanging="360"/>
      </w:pPr>
    </w:lvl>
    <w:lvl w:ilvl="8" w:tplc="0415001B" w:tentative="1">
      <w:start w:val="1"/>
      <w:numFmt w:val="lowerRoman"/>
      <w:lvlText w:val="%9."/>
      <w:lvlJc w:val="right"/>
      <w:pPr>
        <w:ind w:left="7300" w:hanging="180"/>
      </w:pPr>
    </w:lvl>
  </w:abstractNum>
  <w:abstractNum w:abstractNumId="10" w15:restartNumberingAfterBreak="0">
    <w:nsid w:val="378A592B"/>
    <w:multiLevelType w:val="hybridMultilevel"/>
    <w:tmpl w:val="8A4E3E22"/>
    <w:lvl w:ilvl="0" w:tplc="8EDE7B1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A2B4728"/>
    <w:multiLevelType w:val="multilevel"/>
    <w:tmpl w:val="270C706C"/>
    <w:lvl w:ilvl="0">
      <w:start w:val="1"/>
      <w:numFmt w:val="decimal"/>
      <w:lvlText w:val="%1."/>
      <w:lvlJc w:val="left"/>
      <w:pPr>
        <w:tabs>
          <w:tab w:val="num" w:pos="0"/>
        </w:tabs>
        <w:ind w:left="480" w:hanging="480"/>
      </w:pPr>
    </w:lvl>
    <w:lvl w:ilvl="1">
      <w:start w:val="1"/>
      <w:numFmt w:val="decimal"/>
      <w:lvlText w:val="%2."/>
      <w:lvlJc w:val="left"/>
      <w:pPr>
        <w:tabs>
          <w:tab w:val="num" w:pos="426"/>
        </w:tabs>
        <w:ind w:left="906"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2" w15:restartNumberingAfterBreak="0">
    <w:nsid w:val="43B52B64"/>
    <w:multiLevelType w:val="hybridMultilevel"/>
    <w:tmpl w:val="C3B695DA"/>
    <w:lvl w:ilvl="0" w:tplc="17940BA2">
      <w:start w:val="1"/>
      <w:numFmt w:val="bullet"/>
      <w:lvlText w:val="-"/>
      <w:lvlJc w:val="left"/>
      <w:pPr>
        <w:ind w:left="1320" w:hanging="360"/>
      </w:pPr>
      <w:rPr>
        <w:rFonts w:ascii="Calibri" w:eastAsiaTheme="minorHAnsi" w:hAnsi="Calibri" w:cs="Calibri" w:hint="default"/>
      </w:rPr>
    </w:lvl>
    <w:lvl w:ilvl="1" w:tplc="04150003" w:tentative="1">
      <w:start w:val="1"/>
      <w:numFmt w:val="bullet"/>
      <w:lvlText w:val="o"/>
      <w:lvlJc w:val="left"/>
      <w:pPr>
        <w:ind w:left="2040" w:hanging="360"/>
      </w:pPr>
      <w:rPr>
        <w:rFonts w:ascii="Courier New" w:hAnsi="Courier New" w:cs="Courier New" w:hint="default"/>
      </w:rPr>
    </w:lvl>
    <w:lvl w:ilvl="2" w:tplc="04150005" w:tentative="1">
      <w:start w:val="1"/>
      <w:numFmt w:val="bullet"/>
      <w:lvlText w:val=""/>
      <w:lvlJc w:val="left"/>
      <w:pPr>
        <w:ind w:left="2760" w:hanging="360"/>
      </w:pPr>
      <w:rPr>
        <w:rFonts w:ascii="Wingdings" w:hAnsi="Wingdings" w:hint="default"/>
      </w:rPr>
    </w:lvl>
    <w:lvl w:ilvl="3" w:tplc="04150001" w:tentative="1">
      <w:start w:val="1"/>
      <w:numFmt w:val="bullet"/>
      <w:lvlText w:val=""/>
      <w:lvlJc w:val="left"/>
      <w:pPr>
        <w:ind w:left="3480" w:hanging="360"/>
      </w:pPr>
      <w:rPr>
        <w:rFonts w:ascii="Symbol" w:hAnsi="Symbol" w:hint="default"/>
      </w:rPr>
    </w:lvl>
    <w:lvl w:ilvl="4" w:tplc="04150003" w:tentative="1">
      <w:start w:val="1"/>
      <w:numFmt w:val="bullet"/>
      <w:lvlText w:val="o"/>
      <w:lvlJc w:val="left"/>
      <w:pPr>
        <w:ind w:left="4200" w:hanging="360"/>
      </w:pPr>
      <w:rPr>
        <w:rFonts w:ascii="Courier New" w:hAnsi="Courier New" w:cs="Courier New" w:hint="default"/>
      </w:rPr>
    </w:lvl>
    <w:lvl w:ilvl="5" w:tplc="04150005" w:tentative="1">
      <w:start w:val="1"/>
      <w:numFmt w:val="bullet"/>
      <w:lvlText w:val=""/>
      <w:lvlJc w:val="left"/>
      <w:pPr>
        <w:ind w:left="4920" w:hanging="360"/>
      </w:pPr>
      <w:rPr>
        <w:rFonts w:ascii="Wingdings" w:hAnsi="Wingdings" w:hint="default"/>
      </w:rPr>
    </w:lvl>
    <w:lvl w:ilvl="6" w:tplc="04150001" w:tentative="1">
      <w:start w:val="1"/>
      <w:numFmt w:val="bullet"/>
      <w:lvlText w:val=""/>
      <w:lvlJc w:val="left"/>
      <w:pPr>
        <w:ind w:left="5640" w:hanging="360"/>
      </w:pPr>
      <w:rPr>
        <w:rFonts w:ascii="Symbol" w:hAnsi="Symbol" w:hint="default"/>
      </w:rPr>
    </w:lvl>
    <w:lvl w:ilvl="7" w:tplc="04150003" w:tentative="1">
      <w:start w:val="1"/>
      <w:numFmt w:val="bullet"/>
      <w:lvlText w:val="o"/>
      <w:lvlJc w:val="left"/>
      <w:pPr>
        <w:ind w:left="6360" w:hanging="360"/>
      </w:pPr>
      <w:rPr>
        <w:rFonts w:ascii="Courier New" w:hAnsi="Courier New" w:cs="Courier New" w:hint="default"/>
      </w:rPr>
    </w:lvl>
    <w:lvl w:ilvl="8" w:tplc="04150005" w:tentative="1">
      <w:start w:val="1"/>
      <w:numFmt w:val="bullet"/>
      <w:lvlText w:val=""/>
      <w:lvlJc w:val="left"/>
      <w:pPr>
        <w:ind w:left="7080" w:hanging="360"/>
      </w:pPr>
      <w:rPr>
        <w:rFonts w:ascii="Wingdings" w:hAnsi="Wingdings" w:hint="default"/>
      </w:rPr>
    </w:lvl>
  </w:abstractNum>
  <w:abstractNum w:abstractNumId="13" w15:restartNumberingAfterBreak="0">
    <w:nsid w:val="4C0E736C"/>
    <w:multiLevelType w:val="hybridMultilevel"/>
    <w:tmpl w:val="9580F500"/>
    <w:lvl w:ilvl="0" w:tplc="8D100B86">
      <w:start w:val="1"/>
      <w:numFmt w:val="lowerLetter"/>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4" w15:restartNumberingAfterBreak="0">
    <w:nsid w:val="4F407F7F"/>
    <w:multiLevelType w:val="hybridMultilevel"/>
    <w:tmpl w:val="D2E2A5C4"/>
    <w:lvl w:ilvl="0" w:tplc="D868B8C6">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1C40C16"/>
    <w:multiLevelType w:val="hybridMultilevel"/>
    <w:tmpl w:val="B5A63332"/>
    <w:lvl w:ilvl="0" w:tplc="2594E3C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5456243C"/>
    <w:multiLevelType w:val="hybridMultilevel"/>
    <w:tmpl w:val="3846645A"/>
    <w:lvl w:ilvl="0" w:tplc="42A63110">
      <w:start w:val="1"/>
      <w:numFmt w:val="lowerLetter"/>
      <w:lvlText w:val="%1)"/>
      <w:lvlJc w:val="left"/>
      <w:pPr>
        <w:ind w:left="840" w:hanging="360"/>
      </w:pPr>
      <w:rPr>
        <w:rFonts w:hint="default"/>
        <w:b w:val="0"/>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7" w15:restartNumberingAfterBreak="0">
    <w:nsid w:val="553514BE"/>
    <w:multiLevelType w:val="hybridMultilevel"/>
    <w:tmpl w:val="9AE24B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56C522F"/>
    <w:multiLevelType w:val="hybridMultilevel"/>
    <w:tmpl w:val="8556CF62"/>
    <w:lvl w:ilvl="0" w:tplc="9054899C">
      <w:start w:val="1"/>
      <w:numFmt w:val="lowerLetter"/>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9" w15:restartNumberingAfterBreak="0">
    <w:nsid w:val="58F9161F"/>
    <w:multiLevelType w:val="hybridMultilevel"/>
    <w:tmpl w:val="9D4A895A"/>
    <w:lvl w:ilvl="0" w:tplc="0CF67B38">
      <w:start w:val="1"/>
      <w:numFmt w:val="lowerRoman"/>
      <w:lvlText w:val="%1."/>
      <w:lvlJc w:val="left"/>
      <w:pPr>
        <w:ind w:left="2260" w:hanging="720"/>
      </w:pPr>
      <w:rPr>
        <w:rFonts w:hint="default"/>
      </w:rPr>
    </w:lvl>
    <w:lvl w:ilvl="1" w:tplc="04150019" w:tentative="1">
      <w:start w:val="1"/>
      <w:numFmt w:val="lowerLetter"/>
      <w:lvlText w:val="%2."/>
      <w:lvlJc w:val="left"/>
      <w:pPr>
        <w:ind w:left="2620" w:hanging="360"/>
      </w:pPr>
    </w:lvl>
    <w:lvl w:ilvl="2" w:tplc="0415001B" w:tentative="1">
      <w:start w:val="1"/>
      <w:numFmt w:val="lowerRoman"/>
      <w:lvlText w:val="%3."/>
      <w:lvlJc w:val="right"/>
      <w:pPr>
        <w:ind w:left="3340" w:hanging="180"/>
      </w:pPr>
    </w:lvl>
    <w:lvl w:ilvl="3" w:tplc="0415000F" w:tentative="1">
      <w:start w:val="1"/>
      <w:numFmt w:val="decimal"/>
      <w:lvlText w:val="%4."/>
      <w:lvlJc w:val="left"/>
      <w:pPr>
        <w:ind w:left="4060" w:hanging="360"/>
      </w:pPr>
    </w:lvl>
    <w:lvl w:ilvl="4" w:tplc="04150019" w:tentative="1">
      <w:start w:val="1"/>
      <w:numFmt w:val="lowerLetter"/>
      <w:lvlText w:val="%5."/>
      <w:lvlJc w:val="left"/>
      <w:pPr>
        <w:ind w:left="4780" w:hanging="360"/>
      </w:pPr>
    </w:lvl>
    <w:lvl w:ilvl="5" w:tplc="0415001B" w:tentative="1">
      <w:start w:val="1"/>
      <w:numFmt w:val="lowerRoman"/>
      <w:lvlText w:val="%6."/>
      <w:lvlJc w:val="right"/>
      <w:pPr>
        <w:ind w:left="5500" w:hanging="180"/>
      </w:pPr>
    </w:lvl>
    <w:lvl w:ilvl="6" w:tplc="0415000F" w:tentative="1">
      <w:start w:val="1"/>
      <w:numFmt w:val="decimal"/>
      <w:lvlText w:val="%7."/>
      <w:lvlJc w:val="left"/>
      <w:pPr>
        <w:ind w:left="6220" w:hanging="360"/>
      </w:pPr>
    </w:lvl>
    <w:lvl w:ilvl="7" w:tplc="04150019" w:tentative="1">
      <w:start w:val="1"/>
      <w:numFmt w:val="lowerLetter"/>
      <w:lvlText w:val="%8."/>
      <w:lvlJc w:val="left"/>
      <w:pPr>
        <w:ind w:left="6940" w:hanging="360"/>
      </w:pPr>
    </w:lvl>
    <w:lvl w:ilvl="8" w:tplc="0415001B" w:tentative="1">
      <w:start w:val="1"/>
      <w:numFmt w:val="lowerRoman"/>
      <w:lvlText w:val="%9."/>
      <w:lvlJc w:val="right"/>
      <w:pPr>
        <w:ind w:left="7660" w:hanging="180"/>
      </w:pPr>
    </w:lvl>
  </w:abstractNum>
  <w:abstractNum w:abstractNumId="20" w15:restartNumberingAfterBreak="0">
    <w:nsid w:val="59112BBB"/>
    <w:multiLevelType w:val="hybridMultilevel"/>
    <w:tmpl w:val="488A3640"/>
    <w:lvl w:ilvl="0" w:tplc="50D08BA8">
      <w:start w:val="1"/>
      <w:numFmt w:val="lowerRoman"/>
      <w:lvlText w:val="%1."/>
      <w:lvlJc w:val="left"/>
      <w:pPr>
        <w:ind w:left="1680" w:hanging="720"/>
      </w:pPr>
      <w:rPr>
        <w:rFonts w:hint="default"/>
      </w:r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21" w15:restartNumberingAfterBreak="0">
    <w:nsid w:val="5DDD2566"/>
    <w:multiLevelType w:val="hybridMultilevel"/>
    <w:tmpl w:val="3CB2D9C0"/>
    <w:lvl w:ilvl="0" w:tplc="7964739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5E7E4069"/>
    <w:multiLevelType w:val="hybridMultilevel"/>
    <w:tmpl w:val="8D2A13E8"/>
    <w:lvl w:ilvl="0" w:tplc="04150011">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3" w15:restartNumberingAfterBreak="0">
    <w:nsid w:val="5EA772AF"/>
    <w:multiLevelType w:val="hybridMultilevel"/>
    <w:tmpl w:val="C1EACD8C"/>
    <w:lvl w:ilvl="0" w:tplc="D4CAF594">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5FE7765D"/>
    <w:multiLevelType w:val="hybridMultilevel"/>
    <w:tmpl w:val="037A96BA"/>
    <w:lvl w:ilvl="0" w:tplc="0B72755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07D7011"/>
    <w:multiLevelType w:val="hybridMultilevel"/>
    <w:tmpl w:val="723A8E0C"/>
    <w:lvl w:ilvl="0" w:tplc="A28A0062">
      <w:start w:val="1"/>
      <w:numFmt w:val="decimal"/>
      <w:lvlText w:val="%1."/>
      <w:lvlJc w:val="left"/>
      <w:pPr>
        <w:ind w:left="720" w:hanging="360"/>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5C035E3"/>
    <w:multiLevelType w:val="hybridMultilevel"/>
    <w:tmpl w:val="03FC49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91D5C3D"/>
    <w:multiLevelType w:val="hybridMultilevel"/>
    <w:tmpl w:val="E77642A4"/>
    <w:lvl w:ilvl="0" w:tplc="B58E8266">
      <w:start w:val="1"/>
      <w:numFmt w:val="lowerLetter"/>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28" w15:restartNumberingAfterBreak="0">
    <w:nsid w:val="69702A61"/>
    <w:multiLevelType w:val="hybridMultilevel"/>
    <w:tmpl w:val="B2DC4166"/>
    <w:lvl w:ilvl="0" w:tplc="9B0C92FE">
      <w:start w:val="1"/>
      <w:numFmt w:val="lowerRoman"/>
      <w:lvlText w:val="%1."/>
      <w:lvlJc w:val="left"/>
      <w:pPr>
        <w:ind w:left="1440" w:hanging="72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6FE74AB4"/>
    <w:multiLevelType w:val="hybridMultilevel"/>
    <w:tmpl w:val="C78A7208"/>
    <w:lvl w:ilvl="0" w:tplc="2FAA045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74941679"/>
    <w:multiLevelType w:val="multilevel"/>
    <w:tmpl w:val="5CFA5E14"/>
    <w:styleLink w:val="Biecalista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65E5597"/>
    <w:multiLevelType w:val="hybridMultilevel"/>
    <w:tmpl w:val="E82EB7D0"/>
    <w:lvl w:ilvl="0" w:tplc="55229506">
      <w:start w:val="1"/>
      <w:numFmt w:val="decimal"/>
      <w:lvlText w:val="%1."/>
      <w:lvlJc w:val="left"/>
      <w:pPr>
        <w:ind w:left="720" w:hanging="360"/>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25"/>
  </w:num>
  <w:num w:numId="3">
    <w:abstractNumId w:val="31"/>
  </w:num>
  <w:num w:numId="4">
    <w:abstractNumId w:val="21"/>
  </w:num>
  <w:num w:numId="5">
    <w:abstractNumId w:val="9"/>
  </w:num>
  <w:num w:numId="6">
    <w:abstractNumId w:val="5"/>
  </w:num>
  <w:num w:numId="7">
    <w:abstractNumId w:val="19"/>
  </w:num>
  <w:num w:numId="8">
    <w:abstractNumId w:val="24"/>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
    <w:abstractNumId w:val="0"/>
  </w:num>
  <w:num w:numId="11">
    <w:abstractNumId w:val="29"/>
  </w:num>
  <w:num w:numId="12">
    <w:abstractNumId w:val="14"/>
  </w:num>
  <w:num w:numId="13">
    <w:abstractNumId w:val="3"/>
  </w:num>
  <w:num w:numId="14">
    <w:abstractNumId w:val="15"/>
  </w:num>
  <w:num w:numId="15">
    <w:abstractNumId w:val="2"/>
  </w:num>
  <w:num w:numId="16">
    <w:abstractNumId w:val="28"/>
  </w:num>
  <w:num w:numId="17">
    <w:abstractNumId w:val="23"/>
  </w:num>
  <w:num w:numId="18">
    <w:abstractNumId w:val="13"/>
  </w:num>
  <w:num w:numId="19">
    <w:abstractNumId w:val="10"/>
  </w:num>
  <w:num w:numId="20">
    <w:abstractNumId w:val="20"/>
  </w:num>
  <w:num w:numId="21">
    <w:abstractNumId w:val="18"/>
  </w:num>
  <w:num w:numId="22">
    <w:abstractNumId w:val="8"/>
  </w:num>
  <w:num w:numId="23">
    <w:abstractNumId w:val="6"/>
  </w:num>
  <w:num w:numId="24">
    <w:abstractNumId w:val="27"/>
  </w:num>
  <w:num w:numId="25">
    <w:abstractNumId w:val="16"/>
  </w:num>
  <w:num w:numId="26">
    <w:abstractNumId w:val="12"/>
  </w:num>
  <w:num w:numId="27">
    <w:abstractNumId w:val="1"/>
  </w:num>
  <w:num w:numId="28">
    <w:abstractNumId w:val="22"/>
  </w:num>
  <w:num w:numId="29">
    <w:abstractNumId w:val="17"/>
  </w:num>
  <w:num w:numId="30">
    <w:abstractNumId w:val="4"/>
  </w:num>
  <w:num w:numId="31">
    <w:abstractNumId w:val="30"/>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58AC"/>
    <w:rsid w:val="00000AD1"/>
    <w:rsid w:val="00003F5A"/>
    <w:rsid w:val="00037770"/>
    <w:rsid w:val="0005483D"/>
    <w:rsid w:val="00060F14"/>
    <w:rsid w:val="000617B6"/>
    <w:rsid w:val="00082842"/>
    <w:rsid w:val="000905E0"/>
    <w:rsid w:val="0009330E"/>
    <w:rsid w:val="000953F0"/>
    <w:rsid w:val="000A669F"/>
    <w:rsid w:val="000D0011"/>
    <w:rsid w:val="000F158D"/>
    <w:rsid w:val="0010022D"/>
    <w:rsid w:val="001073A5"/>
    <w:rsid w:val="00135862"/>
    <w:rsid w:val="0013714B"/>
    <w:rsid w:val="001522EF"/>
    <w:rsid w:val="0016375C"/>
    <w:rsid w:val="001674A4"/>
    <w:rsid w:val="00183133"/>
    <w:rsid w:val="00185398"/>
    <w:rsid w:val="00195C6D"/>
    <w:rsid w:val="001A0072"/>
    <w:rsid w:val="001A2C3A"/>
    <w:rsid w:val="001A723D"/>
    <w:rsid w:val="001B517E"/>
    <w:rsid w:val="001B6AE8"/>
    <w:rsid w:val="001D141A"/>
    <w:rsid w:val="001D3B28"/>
    <w:rsid w:val="001D5A93"/>
    <w:rsid w:val="001E74CA"/>
    <w:rsid w:val="001F0CD2"/>
    <w:rsid w:val="00202E7E"/>
    <w:rsid w:val="00220A5A"/>
    <w:rsid w:val="002322E0"/>
    <w:rsid w:val="00252CAC"/>
    <w:rsid w:val="00255D57"/>
    <w:rsid w:val="00283E17"/>
    <w:rsid w:val="00292ADC"/>
    <w:rsid w:val="002E6C1E"/>
    <w:rsid w:val="00337F32"/>
    <w:rsid w:val="00362678"/>
    <w:rsid w:val="00376C0A"/>
    <w:rsid w:val="00403423"/>
    <w:rsid w:val="00415701"/>
    <w:rsid w:val="00426C7E"/>
    <w:rsid w:val="0042741E"/>
    <w:rsid w:val="00440CD3"/>
    <w:rsid w:val="00445555"/>
    <w:rsid w:val="00454A41"/>
    <w:rsid w:val="004718E2"/>
    <w:rsid w:val="004737B5"/>
    <w:rsid w:val="0047644F"/>
    <w:rsid w:val="004866E0"/>
    <w:rsid w:val="004915CC"/>
    <w:rsid w:val="004B0219"/>
    <w:rsid w:val="004B0C91"/>
    <w:rsid w:val="004B49CC"/>
    <w:rsid w:val="004C47B3"/>
    <w:rsid w:val="004F44F3"/>
    <w:rsid w:val="0052724B"/>
    <w:rsid w:val="00532644"/>
    <w:rsid w:val="005413C1"/>
    <w:rsid w:val="00547136"/>
    <w:rsid w:val="00555414"/>
    <w:rsid w:val="00561087"/>
    <w:rsid w:val="00565066"/>
    <w:rsid w:val="00567021"/>
    <w:rsid w:val="005704DD"/>
    <w:rsid w:val="00571869"/>
    <w:rsid w:val="00576F11"/>
    <w:rsid w:val="00582176"/>
    <w:rsid w:val="00585797"/>
    <w:rsid w:val="00594995"/>
    <w:rsid w:val="005A1D74"/>
    <w:rsid w:val="005B5FC6"/>
    <w:rsid w:val="005C28EE"/>
    <w:rsid w:val="005C3C03"/>
    <w:rsid w:val="00602C86"/>
    <w:rsid w:val="00611E02"/>
    <w:rsid w:val="006125AE"/>
    <w:rsid w:val="00622B50"/>
    <w:rsid w:val="00623744"/>
    <w:rsid w:val="00631188"/>
    <w:rsid w:val="0063174A"/>
    <w:rsid w:val="00647F86"/>
    <w:rsid w:val="00652BCB"/>
    <w:rsid w:val="00654617"/>
    <w:rsid w:val="00663F37"/>
    <w:rsid w:val="00663F3D"/>
    <w:rsid w:val="00683D32"/>
    <w:rsid w:val="00684A05"/>
    <w:rsid w:val="0068741B"/>
    <w:rsid w:val="00690EAB"/>
    <w:rsid w:val="006A1F5B"/>
    <w:rsid w:val="006A3B14"/>
    <w:rsid w:val="006B1AE5"/>
    <w:rsid w:val="006C681D"/>
    <w:rsid w:val="006D0CCD"/>
    <w:rsid w:val="006D4A41"/>
    <w:rsid w:val="006D5B03"/>
    <w:rsid w:val="006D7BDD"/>
    <w:rsid w:val="006E7124"/>
    <w:rsid w:val="006F2ADD"/>
    <w:rsid w:val="00707079"/>
    <w:rsid w:val="00737634"/>
    <w:rsid w:val="00750EBE"/>
    <w:rsid w:val="007606C2"/>
    <w:rsid w:val="0078375A"/>
    <w:rsid w:val="00795CB9"/>
    <w:rsid w:val="007A583D"/>
    <w:rsid w:val="007B777F"/>
    <w:rsid w:val="007C5AB7"/>
    <w:rsid w:val="007E0EA8"/>
    <w:rsid w:val="0080154F"/>
    <w:rsid w:val="008103E5"/>
    <w:rsid w:val="00814454"/>
    <w:rsid w:val="0082006A"/>
    <w:rsid w:val="00850D5D"/>
    <w:rsid w:val="00851BF6"/>
    <w:rsid w:val="00872864"/>
    <w:rsid w:val="00876FAF"/>
    <w:rsid w:val="00886E6B"/>
    <w:rsid w:val="0089396F"/>
    <w:rsid w:val="00895ECB"/>
    <w:rsid w:val="008B5FAE"/>
    <w:rsid w:val="008C6199"/>
    <w:rsid w:val="008D0470"/>
    <w:rsid w:val="008D5AD7"/>
    <w:rsid w:val="008F4E10"/>
    <w:rsid w:val="00943F8E"/>
    <w:rsid w:val="009440E6"/>
    <w:rsid w:val="00983E3B"/>
    <w:rsid w:val="009B105C"/>
    <w:rsid w:val="009D363B"/>
    <w:rsid w:val="009E58C0"/>
    <w:rsid w:val="009F3AA4"/>
    <w:rsid w:val="00A13F48"/>
    <w:rsid w:val="00A2049F"/>
    <w:rsid w:val="00A217B8"/>
    <w:rsid w:val="00A321A3"/>
    <w:rsid w:val="00A404C0"/>
    <w:rsid w:val="00A43718"/>
    <w:rsid w:val="00A52FA0"/>
    <w:rsid w:val="00A53C00"/>
    <w:rsid w:val="00A56A86"/>
    <w:rsid w:val="00A7655E"/>
    <w:rsid w:val="00A80CC8"/>
    <w:rsid w:val="00AA3609"/>
    <w:rsid w:val="00AC2304"/>
    <w:rsid w:val="00AD16BD"/>
    <w:rsid w:val="00AE0941"/>
    <w:rsid w:val="00AE17D6"/>
    <w:rsid w:val="00AE2866"/>
    <w:rsid w:val="00AF0BB6"/>
    <w:rsid w:val="00B06297"/>
    <w:rsid w:val="00B07384"/>
    <w:rsid w:val="00B11DDA"/>
    <w:rsid w:val="00B149A4"/>
    <w:rsid w:val="00B5672F"/>
    <w:rsid w:val="00B70D72"/>
    <w:rsid w:val="00B820D3"/>
    <w:rsid w:val="00B92B88"/>
    <w:rsid w:val="00BA4BB9"/>
    <w:rsid w:val="00BD5AB0"/>
    <w:rsid w:val="00BE32BA"/>
    <w:rsid w:val="00BE5355"/>
    <w:rsid w:val="00C20FBA"/>
    <w:rsid w:val="00C27C16"/>
    <w:rsid w:val="00C32DBA"/>
    <w:rsid w:val="00C32EFF"/>
    <w:rsid w:val="00C673EB"/>
    <w:rsid w:val="00CA51BC"/>
    <w:rsid w:val="00CB6C31"/>
    <w:rsid w:val="00CB6CEC"/>
    <w:rsid w:val="00CC4BC1"/>
    <w:rsid w:val="00CC57AD"/>
    <w:rsid w:val="00CD303F"/>
    <w:rsid w:val="00CD34F8"/>
    <w:rsid w:val="00CE670B"/>
    <w:rsid w:val="00D17B46"/>
    <w:rsid w:val="00D42640"/>
    <w:rsid w:val="00D560A3"/>
    <w:rsid w:val="00D84A76"/>
    <w:rsid w:val="00D95F05"/>
    <w:rsid w:val="00DA17E1"/>
    <w:rsid w:val="00DA35E6"/>
    <w:rsid w:val="00DA54F4"/>
    <w:rsid w:val="00DC7A42"/>
    <w:rsid w:val="00DD3F47"/>
    <w:rsid w:val="00DF23E4"/>
    <w:rsid w:val="00DF6325"/>
    <w:rsid w:val="00E022E6"/>
    <w:rsid w:val="00E03753"/>
    <w:rsid w:val="00E06BEA"/>
    <w:rsid w:val="00E07B49"/>
    <w:rsid w:val="00E17899"/>
    <w:rsid w:val="00E248D7"/>
    <w:rsid w:val="00E46121"/>
    <w:rsid w:val="00E54796"/>
    <w:rsid w:val="00E61B1C"/>
    <w:rsid w:val="00E61F67"/>
    <w:rsid w:val="00E705E3"/>
    <w:rsid w:val="00E76E89"/>
    <w:rsid w:val="00E83235"/>
    <w:rsid w:val="00E84B5A"/>
    <w:rsid w:val="00EA073D"/>
    <w:rsid w:val="00EB2EF3"/>
    <w:rsid w:val="00EC05C4"/>
    <w:rsid w:val="00EC7CEE"/>
    <w:rsid w:val="00EC7E14"/>
    <w:rsid w:val="00ED0983"/>
    <w:rsid w:val="00ED2FCB"/>
    <w:rsid w:val="00EF33E7"/>
    <w:rsid w:val="00F115BE"/>
    <w:rsid w:val="00F343AE"/>
    <w:rsid w:val="00F845A9"/>
    <w:rsid w:val="00F9045E"/>
    <w:rsid w:val="00F96CDF"/>
    <w:rsid w:val="00F97779"/>
    <w:rsid w:val="00FB344A"/>
    <w:rsid w:val="00FD792A"/>
    <w:rsid w:val="00FE58AC"/>
    <w:rsid w:val="00FE5C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997F711"/>
  <w15:docId w15:val="{37244891-A642-4729-8EFF-435864EF2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886E6B"/>
    <w:rPr>
      <w:sz w:val="16"/>
      <w:szCs w:val="16"/>
    </w:rPr>
  </w:style>
  <w:style w:type="paragraph" w:styleId="Tekstkomentarza">
    <w:name w:val="annotation text"/>
    <w:basedOn w:val="Normalny"/>
    <w:link w:val="TekstkomentarzaZnak"/>
    <w:uiPriority w:val="99"/>
    <w:semiHidden/>
    <w:unhideWhenUsed/>
    <w:rsid w:val="00886E6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86E6B"/>
    <w:rPr>
      <w:sz w:val="20"/>
      <w:szCs w:val="20"/>
    </w:rPr>
  </w:style>
  <w:style w:type="paragraph" w:styleId="Tematkomentarza">
    <w:name w:val="annotation subject"/>
    <w:basedOn w:val="Tekstkomentarza"/>
    <w:next w:val="Tekstkomentarza"/>
    <w:link w:val="TematkomentarzaZnak"/>
    <w:uiPriority w:val="99"/>
    <w:semiHidden/>
    <w:unhideWhenUsed/>
    <w:rsid w:val="00886E6B"/>
    <w:rPr>
      <w:b/>
      <w:bCs/>
    </w:rPr>
  </w:style>
  <w:style w:type="character" w:customStyle="1" w:styleId="TematkomentarzaZnak">
    <w:name w:val="Temat komentarza Znak"/>
    <w:basedOn w:val="TekstkomentarzaZnak"/>
    <w:link w:val="Tematkomentarza"/>
    <w:uiPriority w:val="99"/>
    <w:semiHidden/>
    <w:rsid w:val="00886E6B"/>
    <w:rPr>
      <w:b/>
      <w:bCs/>
      <w:sz w:val="20"/>
      <w:szCs w:val="20"/>
    </w:rPr>
  </w:style>
  <w:style w:type="paragraph" w:styleId="Tekstdymka">
    <w:name w:val="Balloon Text"/>
    <w:basedOn w:val="Normalny"/>
    <w:link w:val="TekstdymkaZnak"/>
    <w:uiPriority w:val="99"/>
    <w:semiHidden/>
    <w:unhideWhenUsed/>
    <w:rsid w:val="00886E6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86E6B"/>
    <w:rPr>
      <w:rFonts w:ascii="Segoe UI" w:hAnsi="Segoe UI" w:cs="Segoe UI"/>
      <w:sz w:val="18"/>
      <w:szCs w:val="18"/>
    </w:rPr>
  </w:style>
  <w:style w:type="paragraph" w:styleId="Akapitzlist">
    <w:name w:val="List Paragraph"/>
    <w:basedOn w:val="Normalny"/>
    <w:uiPriority w:val="34"/>
    <w:qFormat/>
    <w:rsid w:val="00F845A9"/>
    <w:pPr>
      <w:ind w:left="720"/>
      <w:contextualSpacing/>
    </w:pPr>
  </w:style>
  <w:style w:type="paragraph" w:styleId="Tekstprzypisukocowego">
    <w:name w:val="endnote text"/>
    <w:basedOn w:val="Normalny"/>
    <w:link w:val="TekstprzypisukocowegoZnak"/>
    <w:uiPriority w:val="99"/>
    <w:semiHidden/>
    <w:unhideWhenUsed/>
    <w:rsid w:val="00E8323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83235"/>
    <w:rPr>
      <w:sz w:val="20"/>
      <w:szCs w:val="20"/>
    </w:rPr>
  </w:style>
  <w:style w:type="character" w:styleId="Odwoanieprzypisukocowego">
    <w:name w:val="endnote reference"/>
    <w:basedOn w:val="Domylnaczcionkaakapitu"/>
    <w:uiPriority w:val="99"/>
    <w:semiHidden/>
    <w:unhideWhenUsed/>
    <w:rsid w:val="00E83235"/>
    <w:rPr>
      <w:vertAlign w:val="superscript"/>
    </w:rPr>
  </w:style>
  <w:style w:type="character" w:styleId="Hipercze">
    <w:name w:val="Hyperlink"/>
    <w:basedOn w:val="Domylnaczcionkaakapitu"/>
    <w:uiPriority w:val="99"/>
    <w:unhideWhenUsed/>
    <w:rsid w:val="00EB2EF3"/>
    <w:rPr>
      <w:color w:val="0563C1" w:themeColor="hyperlink"/>
      <w:u w:val="single"/>
    </w:rPr>
  </w:style>
  <w:style w:type="character" w:customStyle="1" w:styleId="Nierozpoznanawzmianka1">
    <w:name w:val="Nierozpoznana wzmianka1"/>
    <w:basedOn w:val="Domylnaczcionkaakapitu"/>
    <w:uiPriority w:val="99"/>
    <w:semiHidden/>
    <w:unhideWhenUsed/>
    <w:rsid w:val="00EB2EF3"/>
    <w:rPr>
      <w:color w:val="605E5C"/>
      <w:shd w:val="clear" w:color="auto" w:fill="E1DFDD"/>
    </w:rPr>
  </w:style>
  <w:style w:type="paragraph" w:customStyle="1" w:styleId="Compact">
    <w:name w:val="Compact"/>
    <w:basedOn w:val="Tekstpodstawowy"/>
    <w:qFormat/>
    <w:rsid w:val="00AE0941"/>
    <w:pPr>
      <w:spacing w:before="36" w:after="36" w:line="240" w:lineRule="auto"/>
    </w:pPr>
    <w:rPr>
      <w:sz w:val="24"/>
      <w:szCs w:val="24"/>
      <w:lang w:val="en-US"/>
    </w:rPr>
  </w:style>
  <w:style w:type="paragraph" w:styleId="Tekstpodstawowy">
    <w:name w:val="Body Text"/>
    <w:basedOn w:val="Normalny"/>
    <w:link w:val="TekstpodstawowyZnak"/>
    <w:uiPriority w:val="99"/>
    <w:semiHidden/>
    <w:unhideWhenUsed/>
    <w:rsid w:val="00AE0941"/>
    <w:pPr>
      <w:spacing w:after="120"/>
    </w:pPr>
  </w:style>
  <w:style w:type="character" w:customStyle="1" w:styleId="TekstpodstawowyZnak">
    <w:name w:val="Tekst podstawowy Znak"/>
    <w:basedOn w:val="Domylnaczcionkaakapitu"/>
    <w:link w:val="Tekstpodstawowy"/>
    <w:uiPriority w:val="99"/>
    <w:semiHidden/>
    <w:rsid w:val="00AE0941"/>
  </w:style>
  <w:style w:type="paragraph" w:styleId="Nagwek">
    <w:name w:val="header"/>
    <w:basedOn w:val="Normalny"/>
    <w:link w:val="NagwekZnak"/>
    <w:uiPriority w:val="99"/>
    <w:unhideWhenUsed/>
    <w:rsid w:val="001F0CD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F0CD2"/>
  </w:style>
  <w:style w:type="paragraph" w:styleId="Stopka">
    <w:name w:val="footer"/>
    <w:basedOn w:val="Normalny"/>
    <w:link w:val="StopkaZnak"/>
    <w:uiPriority w:val="99"/>
    <w:unhideWhenUsed/>
    <w:rsid w:val="001F0CD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F0CD2"/>
  </w:style>
  <w:style w:type="numbering" w:customStyle="1" w:styleId="Biecalista1">
    <w:name w:val="Bieżąca lista1"/>
    <w:uiPriority w:val="99"/>
    <w:rsid w:val="00C32DBA"/>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p.gd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arr.slupsk.pl"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20B6D6-9895-4DCC-B800-9B6EBEAED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7</Pages>
  <Words>2865</Words>
  <Characters>17196</Characters>
  <Application>Microsoft Office Word</Application>
  <DocSecurity>0</DocSecurity>
  <Lines>143</Lines>
  <Paragraphs>40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20021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ewelina</dc:creator>
  <cp:lastModifiedBy>ewelina</cp:lastModifiedBy>
  <cp:revision>20</cp:revision>
  <dcterms:created xsi:type="dcterms:W3CDTF">2019-12-10T14:55:00Z</dcterms:created>
  <dcterms:modified xsi:type="dcterms:W3CDTF">2021-10-26T09:28:00Z</dcterms:modified>
</cp:coreProperties>
</file>