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1ACB" w14:textId="77777777" w:rsid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68F39A" w14:textId="77777777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8E7E85" w14:textId="77777777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004F54" w14:textId="77777777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EFA8DC" w14:textId="67987653" w:rsidR="006A050F" w:rsidRDefault="006A050F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42497A02" w14:textId="77777777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A5426D" w14:textId="092DEF7E" w:rsidR="006A050F" w:rsidRP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Prawidłowość naliczania wynagrodzenia za pracę w 2021 roku </w:t>
                            </w:r>
                          </w:p>
                          <w:p w14:paraId="07F212AA" w14:textId="77777777" w:rsidR="006A050F" w:rsidRP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C2A6AC" w14:textId="29F0290D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63A1E6" w14:textId="7246EE03" w:rsid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25D3DD" w14:textId="77777777" w:rsidR="006A050F" w:rsidRPr="006A050F" w:rsidRDefault="006A050F" w:rsidP="006A050F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81070E" w14:textId="4B2B8EC5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Przestrzeganie przepisów o wypłacie wynagrodzenia  za pracę</w:t>
                            </w:r>
                          </w:p>
                          <w:p w14:paraId="2AF84D39" w14:textId="62CE8683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Obligatoryjne i fakultatywne składniki wynagrodzenie za pracę </w:t>
                            </w:r>
                          </w:p>
                          <w:p w14:paraId="12B752D6" w14:textId="516BF9AC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Zasady prawidłowego  naliczenia wynagrodzenia za pracę </w:t>
                            </w:r>
                          </w:p>
                          <w:p w14:paraId="1DF19F08" w14:textId="2D0640B5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Obliczanie wynagrodzenia za  pracę za niepełny miesiąc  </w:t>
                            </w:r>
                          </w:p>
                          <w:p w14:paraId="596EADBA" w14:textId="4DFA88C8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Wynagrodzenie za  godz. nadliczbowe – pułapki w obliczaniu wynagrodzenia </w:t>
                            </w:r>
                          </w:p>
                          <w:p w14:paraId="060B9EC7" w14:textId="0074FA98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Wynagrodzenie urlopowe i  ekwiwalent za urlop szczegółowe wyliczenia na podstawie przykładów </w:t>
                            </w:r>
                          </w:p>
                          <w:p w14:paraId="06D6E27B" w14:textId="7B8B0393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Prawidłowość naliczenia innych składników wynagrodzenia za pracę </w:t>
                            </w:r>
                          </w:p>
                          <w:p w14:paraId="7CBB4645" w14:textId="04B62B07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wypłaty wynagrodzenia za  pracę i prawidłowość prowadzonych list płac</w:t>
                            </w:r>
                          </w:p>
                          <w:p w14:paraId="3783D11C" w14:textId="40D1634A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Minimalne wynagrodzenie  za pracę oraz minimalna stawka dla zleceniobiorców</w:t>
                            </w:r>
                          </w:p>
                          <w:p w14:paraId="56F9E561" w14:textId="5640A9AA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Potrącenia z umów o pracę i  umów cywilnoprawnych,</w:t>
                            </w:r>
                          </w:p>
                          <w:p w14:paraId="4BE19BA5" w14:textId="46C63447" w:rsidR="006A050F" w:rsidRPr="006A050F" w:rsidRDefault="006A050F" w:rsidP="006A050F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A050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Kwota wolna od potraceń w świetle rozwiązań wynikających z ustawy szczególnych rozwiązaniach związanych z zapobieganiem, przeciwdziałaniem i zwalczaniem COVID-19, innych chorób zakaźnych oraz wywołanych nimi sytuacji kryzysowych</w:t>
                            </w:r>
                          </w:p>
                          <w:p w14:paraId="053CC88B" w14:textId="332F049F" w:rsidR="00731E8D" w:rsidRPr="006A050F" w:rsidRDefault="00731E8D" w:rsidP="006A050F">
                            <w:pPr>
                              <w:ind w:firstLine="6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441A1ACB" w14:textId="77777777" w:rsid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68F39A" w14:textId="77777777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8E7E85" w14:textId="77777777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004F54" w14:textId="77777777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EFA8DC" w14:textId="67987653" w:rsidR="006A050F" w:rsidRDefault="006A050F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42497A02" w14:textId="77777777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A5426D" w14:textId="092DEF7E" w:rsidR="006A050F" w:rsidRP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Prawidłowość naliczania wynagrodzenia za pracę w 2021 roku </w:t>
                      </w:r>
                    </w:p>
                    <w:p w14:paraId="07F212AA" w14:textId="77777777" w:rsidR="006A050F" w:rsidRP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C2A6AC" w14:textId="29F0290D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63A1E6" w14:textId="7246EE03" w:rsid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25D3DD" w14:textId="77777777" w:rsidR="006A050F" w:rsidRPr="006A050F" w:rsidRDefault="006A050F" w:rsidP="006A050F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81070E" w14:textId="4B2B8EC5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>Przestrzeganie przepisów o wypłacie wynagrodzenia  za pracę</w:t>
                      </w:r>
                    </w:p>
                    <w:p w14:paraId="2AF84D39" w14:textId="62CE8683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Obligatoryjne i fakultatywne składniki wynagrodzenie za pracę </w:t>
                      </w:r>
                    </w:p>
                    <w:p w14:paraId="12B752D6" w14:textId="516BF9AC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Zasady prawidłowego  naliczenia wynagrodzenia za pracę </w:t>
                      </w:r>
                    </w:p>
                    <w:p w14:paraId="1DF19F08" w14:textId="2D0640B5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Obliczanie wynagrodzenia za  pracę za niepełny miesiąc  </w:t>
                      </w:r>
                    </w:p>
                    <w:p w14:paraId="596EADBA" w14:textId="4DFA88C8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Wynagrodzenie za  godz. nadliczbowe – pułapki w obliczaniu wynagrodzenia </w:t>
                      </w:r>
                    </w:p>
                    <w:p w14:paraId="060B9EC7" w14:textId="0074FA98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Wynagrodzenie urlopowe i  ekwiwalent za urlop szczegółowe wyliczenia na podstawie przykładów </w:t>
                      </w:r>
                    </w:p>
                    <w:p w14:paraId="06D6E27B" w14:textId="7B8B0393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Prawidłowość naliczenia innych składników wynagrodzenia za pracę </w:t>
                      </w:r>
                    </w:p>
                    <w:p w14:paraId="7CBB4645" w14:textId="04B62B07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>Forma wypłaty wynagrodzenia za  pracę i prawidłowość prowadzonych list płac</w:t>
                      </w:r>
                    </w:p>
                    <w:p w14:paraId="3783D11C" w14:textId="40D1634A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>Minimalne wynagrodzenie  za pracę oraz minimalna stawka dla zleceniobiorców</w:t>
                      </w:r>
                    </w:p>
                    <w:p w14:paraId="56F9E561" w14:textId="5640A9AA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>Potrącenia z umów o pracę i  umów cywilnoprawnych,</w:t>
                      </w:r>
                    </w:p>
                    <w:p w14:paraId="4BE19BA5" w14:textId="46C63447" w:rsidR="006A050F" w:rsidRPr="006A050F" w:rsidRDefault="006A050F" w:rsidP="006A050F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A050F">
                        <w:rPr>
                          <w:rFonts w:ascii="Verdana" w:hAnsi="Verdana"/>
                          <w:sz w:val="16"/>
                          <w:szCs w:val="16"/>
                        </w:rPr>
                        <w:t>Kwota wolna od potraceń w świetle rozwiązań wynikających z ustawy szczególnych rozwiązaniach związanych z zapobieganiem, przeciwdziałaniem i zwalczaniem COVID-19, innych chorób zakaźnych oraz wywołanych nimi sytuacji kryzysowych</w:t>
                      </w:r>
                    </w:p>
                    <w:p w14:paraId="053CC88B" w14:textId="332F049F" w:rsidR="00731E8D" w:rsidRPr="006A050F" w:rsidRDefault="00731E8D" w:rsidP="006A050F">
                      <w:pPr>
                        <w:ind w:firstLine="6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4077CCF5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9C443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Prawidłowość naliczania wynagrodzenia za pracę w 2021 roku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4077CCF5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9C443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Prawidłowość naliczania wynagrodzenia za pracę w 2021 roku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8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5F49E4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A050F"/>
    <w:rsid w:val="006D0772"/>
    <w:rsid w:val="006F3061"/>
    <w:rsid w:val="007161BB"/>
    <w:rsid w:val="007221D9"/>
    <w:rsid w:val="0073183D"/>
    <w:rsid w:val="00731E8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8</cp:revision>
  <cp:lastPrinted>2019-04-01T11:41:00Z</cp:lastPrinted>
  <dcterms:created xsi:type="dcterms:W3CDTF">2021-01-08T07:34:00Z</dcterms:created>
  <dcterms:modified xsi:type="dcterms:W3CDTF">2021-03-02T13:08:00Z</dcterms:modified>
</cp:coreProperties>
</file>