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6A4C0" w14:textId="69CE4F1E" w:rsidR="00400AFA" w:rsidRPr="00304EFD" w:rsidRDefault="00400AFA" w:rsidP="00400AFA">
      <w:pPr>
        <w:jc w:val="right"/>
        <w:rPr>
          <w:rFonts w:asciiTheme="majorHAnsi" w:hAnsiTheme="majorHAnsi" w:cstheme="majorHAnsi"/>
          <w:b/>
          <w:i/>
          <w:sz w:val="20"/>
        </w:rPr>
      </w:pPr>
      <w:r w:rsidRPr="00304EFD">
        <w:rPr>
          <w:rFonts w:asciiTheme="majorHAnsi" w:hAnsiTheme="majorHAnsi" w:cstheme="majorHAnsi"/>
          <w:b/>
          <w:i/>
          <w:sz w:val="20"/>
        </w:rPr>
        <w:t>Załącznik nr 1a</w:t>
      </w:r>
    </w:p>
    <w:p w14:paraId="476B2102" w14:textId="77777777" w:rsidR="00400AFA" w:rsidRPr="00304EFD" w:rsidRDefault="00400AFA" w:rsidP="00400AFA">
      <w:pPr>
        <w:jc w:val="right"/>
        <w:rPr>
          <w:rFonts w:asciiTheme="majorHAnsi" w:hAnsiTheme="majorHAnsi" w:cstheme="majorHAnsi"/>
          <w:i/>
          <w:sz w:val="20"/>
        </w:rPr>
      </w:pPr>
      <w:r w:rsidRPr="00304EFD">
        <w:rPr>
          <w:rFonts w:asciiTheme="majorHAnsi" w:hAnsiTheme="majorHAnsi" w:cstheme="majorHAnsi"/>
          <w:b/>
          <w:i/>
          <w:sz w:val="20"/>
        </w:rPr>
        <w:t>do zapytania ofertowego – Szczegółowa specyfikacja techniczna</w:t>
      </w:r>
    </w:p>
    <w:p w14:paraId="73DE1999" w14:textId="77777777" w:rsidR="00400AFA" w:rsidRPr="00304EFD" w:rsidRDefault="00400AFA" w:rsidP="00400AFA">
      <w:pPr>
        <w:widowControl w:val="0"/>
        <w:suppressAutoHyphens/>
        <w:jc w:val="right"/>
        <w:rPr>
          <w:rFonts w:asciiTheme="majorHAnsi" w:eastAsia="Courier New" w:hAnsiTheme="majorHAnsi" w:cstheme="majorHAnsi"/>
          <w:color w:val="00000A"/>
          <w:szCs w:val="24"/>
          <w:lang w:eastAsia="zh-CN"/>
        </w:rPr>
      </w:pPr>
    </w:p>
    <w:p w14:paraId="2A88F48D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631A8356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0B2D6A57" w14:textId="5BF133FF" w:rsidR="00400AFA" w:rsidRPr="00304EFD" w:rsidRDefault="00400AFA" w:rsidP="00400AFA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304EFD">
        <w:rPr>
          <w:rFonts w:asciiTheme="majorHAnsi" w:hAnsiTheme="majorHAnsi" w:cstheme="majorHAnsi"/>
          <w:b/>
          <w:sz w:val="32"/>
          <w:szCs w:val="32"/>
        </w:rPr>
        <w:t>SZCZEGÓŁOWA SPECYFIKACJA TECHNICZNA</w:t>
      </w:r>
    </w:p>
    <w:p w14:paraId="58B4CBE8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tbl>
      <w:tblPr>
        <w:tblW w:w="103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78"/>
        <w:gridCol w:w="1276"/>
        <w:gridCol w:w="4252"/>
      </w:tblGrid>
      <w:tr w:rsidR="00400AFA" w:rsidRPr="00304EFD" w14:paraId="50725559" w14:textId="77777777" w:rsidTr="00400AF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F74F3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proofErr w:type="spellStart"/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Lp</w:t>
            </w:r>
            <w:proofErr w:type="spellEnd"/>
          </w:p>
        </w:tc>
        <w:tc>
          <w:tcPr>
            <w:tcW w:w="42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656CF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Nazwa parametru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D1672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Wymagany parametr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E5AF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Parametr oferowany (podać)</w:t>
            </w:r>
          </w:p>
        </w:tc>
      </w:tr>
      <w:tr w:rsidR="00400AFA" w:rsidRPr="00304EFD" w14:paraId="1C570B5D" w14:textId="77777777" w:rsidTr="00400AF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10B07" w14:textId="2469DD0A" w:rsidR="00400AFA" w:rsidRPr="00304EFD" w:rsidRDefault="00400AFA" w:rsidP="00400AFA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0E143" w14:textId="5662EF22" w:rsidR="00400AFA" w:rsidRPr="00304EFD" w:rsidRDefault="0044710C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 xml:space="preserve">Ręczny </w:t>
            </w:r>
            <w:r w:rsidR="00D114D2"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 xml:space="preserve">skaner </w:t>
            </w:r>
            <w:r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 xml:space="preserve">laserowy </w:t>
            </w:r>
            <w:r w:rsidR="00D114D2"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3D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E9962" w14:textId="2A6200D4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40D5" w14:textId="77777777" w:rsidR="00400AFA" w:rsidRPr="00304EFD" w:rsidRDefault="00400AFA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</w:tr>
      <w:tr w:rsidR="00400AFA" w:rsidRPr="00304EFD" w14:paraId="7692582C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BBC69" w14:textId="0C517CB6" w:rsidR="00400AFA" w:rsidRPr="00304EFD" w:rsidRDefault="00400AFA" w:rsidP="00400AFA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57E8E1" w14:textId="6EE653F6" w:rsidR="00400AFA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Trzy</w:t>
            </w:r>
            <w:r w:rsidR="00400AFA"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 xml:space="preserve"> obszary pomiarowe włączane automatycznie w zależności od wielkości części oraz rozdzielczości 300x300mm, 450x430mm, 610x560mm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8DC652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68FE15AC" w14:textId="77777777" w:rsidR="00400AFA" w:rsidRPr="00304EFD" w:rsidRDefault="00400AFA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</w:tr>
      <w:tr w:rsidR="00400AFA" w:rsidRPr="00304EFD" w14:paraId="49476983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D9761" w14:textId="2D2A0ED0" w:rsidR="00400AFA" w:rsidRPr="00304EFD" w:rsidRDefault="00400AFA" w:rsidP="00400AFA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8D83A90" w14:textId="77777777" w:rsidR="00400AFA" w:rsidRPr="00304EFD" w:rsidRDefault="00400AFA" w:rsidP="00110BE6">
            <w:pPr>
              <w:spacing w:before="60" w:after="60"/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</w:pP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Trzy tryby skanowania:</w:t>
            </w:r>
          </w:p>
          <w:p w14:paraId="6A4B6BC5" w14:textId="77777777" w:rsidR="00400AFA" w:rsidRPr="00110BE6" w:rsidRDefault="00400AFA" w:rsidP="00110BE6">
            <w:pPr>
              <w:pStyle w:val="Akapitzlist"/>
              <w:numPr>
                <w:ilvl w:val="0"/>
                <w:numId w:val="5"/>
              </w:numPr>
              <w:spacing w:before="60" w:after="60"/>
              <w:ind w:left="342" w:hanging="342"/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</w:pPr>
            <w:r w:rsidRPr="00110BE6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 xml:space="preserve">Standardowy: 20 linii - 10 niebieskich krzyży laserowych dla rozdzielczości do 0,05 mm </w:t>
            </w:r>
          </w:p>
          <w:p w14:paraId="6A724D04" w14:textId="77777777" w:rsidR="00400AFA" w:rsidRPr="00110BE6" w:rsidRDefault="00400AFA" w:rsidP="00110BE6">
            <w:pPr>
              <w:pStyle w:val="Akapitzlist"/>
              <w:numPr>
                <w:ilvl w:val="0"/>
                <w:numId w:val="5"/>
              </w:numPr>
              <w:spacing w:before="60" w:after="60"/>
              <w:ind w:left="342" w:hanging="342"/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</w:pPr>
            <w:r w:rsidRPr="00110BE6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Pojedyncza linia: linia lasera dla głębokich kieszeni</w:t>
            </w:r>
          </w:p>
          <w:p w14:paraId="26B546C5" w14:textId="1578A773" w:rsidR="00112AE3" w:rsidRPr="00110BE6" w:rsidRDefault="00112AE3" w:rsidP="00110BE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spacing w:before="60" w:after="60"/>
              <w:ind w:left="342" w:hanging="342"/>
              <w:rPr>
                <w:rFonts w:asciiTheme="majorHAnsi" w:eastAsia="Lucida Sans Unicode" w:hAnsiTheme="majorHAnsi" w:cstheme="majorHAnsi"/>
                <w:sz w:val="20"/>
                <w:lang w:eastAsia="ar-SA"/>
              </w:rPr>
            </w:pPr>
            <w:r w:rsidRPr="00110BE6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Tryb do skanowania większych gabarytów bez używania punktów kodowanych (</w:t>
            </w:r>
            <w:r w:rsidR="00110BE6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 xml:space="preserve">wystarczające </w:t>
            </w:r>
            <w:r w:rsidRPr="00110BE6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tylko dwa wzorce długości)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368C7F0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5CB09E5" w14:textId="77777777" w:rsidR="00400AFA" w:rsidRPr="00304EFD" w:rsidRDefault="00400AFA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400AFA" w:rsidRPr="00304EFD" w14:paraId="3D73CF8D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79FD4" w14:textId="4186F9FC" w:rsidR="00400AFA" w:rsidRPr="00304EFD" w:rsidRDefault="00400AFA" w:rsidP="00400AFA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AB6EAA" w14:textId="259627D6" w:rsidR="00400AFA" w:rsidRPr="00304EFD" w:rsidRDefault="00400AFA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Prędkość skanowania 1</w:t>
            </w:r>
            <w:r w:rsidR="00304EFD"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 </w:t>
            </w:r>
            <w:r w:rsidR="00206C0B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5</w:t>
            </w: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0</w:t>
            </w:r>
            <w:r w:rsidR="00304EFD"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 xml:space="preserve">0 </w:t>
            </w: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0</w:t>
            </w:r>
            <w:r w:rsidR="00304EFD"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00</w:t>
            </w: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 xml:space="preserve"> mln pkt/s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C16A1E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610CC21" w14:textId="77777777" w:rsidR="00400AFA" w:rsidRPr="00304EFD" w:rsidRDefault="00400AFA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400AFA" w:rsidRPr="00304EFD" w14:paraId="249496A9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E2B97" w14:textId="723109C4" w:rsidR="00400AFA" w:rsidRPr="00304EFD" w:rsidRDefault="00400AFA" w:rsidP="00400AFA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20B11C1" w14:textId="70C0B8EA" w:rsidR="00400AFA" w:rsidRPr="00304EFD" w:rsidRDefault="00400AFA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Rozdzielczość do 0</w:t>
            </w:r>
            <w:r w:rsidR="00110BE6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,</w:t>
            </w:r>
            <w:r w:rsidRPr="00304EFD">
              <w:rPr>
                <w:rStyle w:val="fontstyle01"/>
                <w:rFonts w:asciiTheme="majorHAnsi" w:hAnsiTheme="majorHAnsi" w:cstheme="majorHAnsi"/>
                <w:sz w:val="20"/>
                <w:szCs w:val="20"/>
              </w:rPr>
              <w:t>05mm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B4E10B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F2A4B39" w14:textId="77777777" w:rsidR="00400AFA" w:rsidRPr="00304EFD" w:rsidRDefault="00400AFA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</w:tr>
      <w:tr w:rsidR="00400AFA" w:rsidRPr="00304EFD" w14:paraId="61CE8377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499C6" w14:textId="5E50A082" w:rsidR="00400AFA" w:rsidRPr="00304EFD" w:rsidRDefault="00400AFA" w:rsidP="00400AFA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56C2C99" w14:textId="3170DA06" w:rsidR="00400AFA" w:rsidRPr="00304EFD" w:rsidRDefault="00400AFA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Dokładność pomiaru 0</w:t>
            </w:r>
            <w:r w:rsidR="00110BE6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,</w:t>
            </w: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02mm zgodna z ISO10360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1F7EA88" w14:textId="77777777" w:rsidR="00400AFA" w:rsidRPr="00304EFD" w:rsidRDefault="00400AFA" w:rsidP="00400AFA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EED5479" w14:textId="77777777" w:rsidR="00400AFA" w:rsidRPr="00304EFD" w:rsidRDefault="00400AFA" w:rsidP="00400AFA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</w:tr>
      <w:tr w:rsidR="00110BE6" w:rsidRPr="00304EFD" w14:paraId="73401D86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49D99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FED643" w14:textId="1209C210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sz w:val="20"/>
                <w:lang w:eastAsia="ar-SA"/>
              </w:rPr>
              <w:t>Kalibracja systemu w czasie poniżej 1s , jednym zdjęciem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6EC6D2" w14:textId="0E98ECF6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1ACE3125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</w:tr>
      <w:tr w:rsidR="00110BE6" w:rsidRPr="00304EFD" w14:paraId="139CE348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6072" w14:textId="562A8240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5FEC4B1" w14:textId="7F1DDCC4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sz w:val="20"/>
                <w:lang w:eastAsia="ar-SA"/>
              </w:rPr>
              <w:t>Certyfikat odbioru z weryfikacją identyfikowalności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9CC7486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539EF153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39862E3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80ABD" w14:textId="37D3C816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950B660" w14:textId="434491D6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 xml:space="preserve">Wymiary czujnika: ok. 330 mm x 135 mm x 85 mm 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8713FD0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Lucida Sans Unicode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BA9FE95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546C44D2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66040" w14:textId="52AFD0FA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D776386" w14:textId="3F87391B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Waga: ok 0</w:t>
            </w:r>
            <w:r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,</w:t>
            </w: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8 kg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831D14A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6A36D3E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4DBE0EDA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9A4F2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8B9CC94" w14:textId="41CBC968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Kabel czujnika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AEA1C8F" w14:textId="41FA63E9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02568F24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420F370B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D113D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DB26BA" w14:textId="3DD7C646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Zasilacz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369980C" w14:textId="19DE4319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4FABC1C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88EBFA9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DFC39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EF1D379" w14:textId="7EC0DD7C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Walizka transportowa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4AAEB6" w14:textId="47FDE238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021D4939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9C2C7F1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B5744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1F8B2B" w14:textId="4F859499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Wyprodukowany w Europie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A2AC4B1" w14:textId="52A2A3C6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5C88C7F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16E527C8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D75E" w14:textId="77777777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4B5E36E" w14:textId="6D14CBAA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110BE6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Osprzęt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E2A1DF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168A741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E006844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2085F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B8223E" w14:textId="01A9387E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Panel kalibracji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067692" w14:textId="2259F5DB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7EFF94E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702DCB0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2237E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8711D" w14:textId="2A405817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Dwa w</w:t>
            </w: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zorce długości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18454A" w14:textId="7039A8A6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61272D54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881A89E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8371D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F274760" w14:textId="027A0FF1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Odblaskowe znaczniki punktów referencyjnych 6 mm (2000 szt.)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0EA00D2" w14:textId="584ED592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1C2E550E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</w:tbl>
    <w:p w14:paraId="2D0AA6DC" w14:textId="77777777" w:rsidR="002D42FC" w:rsidRDefault="002D42FC"/>
    <w:tbl>
      <w:tblPr>
        <w:tblW w:w="103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78"/>
        <w:gridCol w:w="1276"/>
        <w:gridCol w:w="4252"/>
      </w:tblGrid>
      <w:tr w:rsidR="00110BE6" w:rsidRPr="00304EFD" w14:paraId="14FA9336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A293D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A3D03BE" w14:textId="55751F9A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Odblaskowe znaczniki punktów referencyjnych 3 mm (2000 szt.)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1C57029" w14:textId="3B2E6C8B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E6C8A18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66BE241E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61D79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7656D58" w14:textId="32721CB3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110BE6">
              <w:rPr>
                <w:rFonts w:asciiTheme="majorHAnsi" w:eastAsia="Verdana" w:hAnsiTheme="majorHAnsi" w:cstheme="majorHAnsi"/>
                <w:sz w:val="20"/>
                <w:lang w:eastAsia="ar-SA"/>
              </w:rPr>
              <w:t>Stolik obrotowy, płyta obrotowa stolika wykonana z aluminium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920A042" w14:textId="0964FEED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73B0F544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C5C82E4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D568" w14:textId="777777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BC9CD8" w14:textId="4634D9EE" w:rsidR="00110BE6" w:rsidRPr="00110BE6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sz w:val="20"/>
                <w:lang w:eastAsia="ar-SA"/>
              </w:rPr>
              <w:t>Zestaw kostek magnetycznych (10 szt.) do samodzielnego oklejenia znacznikami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AD9EECD" w14:textId="74996BCE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5AB0145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47FDCE9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1FDC8" w14:textId="7DC690E2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551CF6E" w14:textId="17F00AF6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  <w:t>Oprogramowanie</w:t>
            </w:r>
            <w:r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  <w:t xml:space="preserve"> - funkcjonalność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8F667C" w14:textId="0CC67E0A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E5B6D60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68624A70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A92BC" w14:textId="45B12D41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EC2A10" w14:textId="174CF5B1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sterowanie głowicą pomiarową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21673A3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125F2D8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</w:p>
        </w:tc>
      </w:tr>
      <w:tr w:rsidR="00110BE6" w:rsidRPr="00304EFD" w14:paraId="15D8087D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EA5F2" w14:textId="3921F9E5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BC1070A" w14:textId="3241D510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nakładanie tekstury na zeskanowany obiekt z aparatu fotograficznego i wizualizacja wyników oraz analiz metrologicznych na zdjęciach kolorowych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737C11B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10F804AD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79A06EA0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A5A43" w14:textId="677C9384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F56E51" w14:textId="2999EAC7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moduł do kalibracji z interaktywną instrukcją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95F92F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A855F28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5778ADB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0DBF3" w14:textId="31341A2D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C2BB70" w14:textId="3008A7C9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import modeli CAD minimum w formatach IGES, STEP, STL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09DA071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0A20C022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089EB2A4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6B75E" w14:textId="36DD076A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8579BF" w14:textId="44775408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 xml:space="preserve">zamiany chmury punktów na siatkę trójkątów bez ingerencji </w:t>
            </w:r>
            <w:r w:rsidR="002D42FC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u</w:t>
            </w: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żytkownika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B9C841A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E84D2FB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5976E199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7EDAF" w14:textId="587249E5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BA61D94" w14:textId="33927419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obróbka siatki trójkątów z możliwością interpolacji dziur, rozrzedzanie, wygładzanie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EC989C9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4B7C7C0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5E6CAA06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9840C" w14:textId="3389AE9C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80B958E" w14:textId="0C1E6CD0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porównanie danych zmierzonych z modelem CAD oraz z geometrią detalu zmierzoną wcześniej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753037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DC7A0B2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49AD1F2F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38E76" w14:textId="43FC5709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3CF606" w14:textId="0AD99EC2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kolorowy wykres odchyłek z elastyczną legendą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B6FDA6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E2DAF5B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2D42FC" w:rsidRPr="00304EFD" w14:paraId="6A1FCA34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DDAA8" w14:textId="77777777" w:rsidR="002D42FC" w:rsidRPr="00304EFD" w:rsidRDefault="002D42FC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6DA1F18" w14:textId="40201B59" w:rsidR="002D42FC" w:rsidRPr="00304EFD" w:rsidRDefault="002D42FC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2D42FC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automatyczne łączenie skanów bez ingerencji Użytkownika wraz z informacją w programie o jakości połączenia pojedynczych skanów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8E7C12D" w14:textId="0D56CE9A" w:rsidR="002D42FC" w:rsidRPr="00304EFD" w:rsidRDefault="002D42FC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DEA8C93" w14:textId="77777777" w:rsidR="002D42FC" w:rsidRPr="00304EFD" w:rsidRDefault="002D42FC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A975255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E7517" w14:textId="2151F7E8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4CEAB7A" w14:textId="47147824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automatyczne obliczenie odpowiedniego natężenia oświetlenia obiektu skanowanego podczas skanowania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7954309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54397055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52520FD9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E5E78" w14:textId="60A0413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BB0866" w14:textId="185B964E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analiza tolerancji położenia i kształtu (GD&amp;T) według norm DIN ISO 1101 i ASME Y14.5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33DECA0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9AB791C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E26D842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6C828" w14:textId="7EF2D52F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A97595" w14:textId="3D320E44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tworzenie szablonów pomiarowych i automatyczne przeliczanie kolejnych raportów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910A0CF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5DF5EA35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644A1902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3301E" w14:textId="44E97618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99EE6C" w14:textId="4D8BA99A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podawanie wyników wymiarowych na zdjęciu uzyskanym podczas skanowania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5CAB6E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529811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47F85C81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E50C6" w14:textId="4B6440AC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5D76BF" w14:textId="643F9EC1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wizualizacje obszaru pomiarowego na żywo w okienku 3D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A16DC8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EFD56D1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04858D06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18CC5" w14:textId="6011EB09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82151E" w14:textId="40B8A454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analiza statystyczna z wyznaczeniem wskaźników zdolności procesu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70F889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9FB9B6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7BCB2E36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FC10D" w14:textId="2A72AF55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A1DC718" w14:textId="358C852F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definiowanie dowolnie wybranego przez Użytkownika obszaru skanowania (selektywne skanowanie)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6BC679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08A9F93C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6C757FE4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8CF65" w14:textId="0CBD1B69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F9203F" w14:textId="2F5348D1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automatyczne wycinanie tła (np. stolika) podczas wykonywania skanu, oprogramowanie musi posiadać funkcje zbierania danych obiektu skanowanego nie wykorzystując jego modelu CAD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856E076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7EDE4F6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</w:tbl>
    <w:p w14:paraId="093E5D52" w14:textId="77777777" w:rsidR="002D42FC" w:rsidRDefault="002D42FC"/>
    <w:tbl>
      <w:tblPr>
        <w:tblW w:w="103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78"/>
        <w:gridCol w:w="1276"/>
        <w:gridCol w:w="4252"/>
      </w:tblGrid>
      <w:tr w:rsidR="00110BE6" w:rsidRPr="00304EFD" w14:paraId="41389CE3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180BF" w14:textId="6FE62539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D4EE83" w14:textId="2E3902DD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możliwość skanowania w minimum dwóch seriach pomiarowych – pomiar dwustronny detalu i połączenie poprzez punkty lub geometrię (markery)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4CEEA3C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0FCE70C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0B569AA1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78F07" w14:textId="6B2EF577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66BBDC" w14:textId="2C332E69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automatyczna zamiana pozyskanych chmur punktów z wszystkich pojedynczych skanów na siatkę trójkątów STL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41C93A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3D19BE6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5D3C7EB6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6BE53" w14:textId="038BB684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A703398" w14:textId="013F7B14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automatyczne usuwanie danych po markerach w trakcie poligonizacji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D7825F6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75551CBD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68920528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F64A" w14:textId="21E5A92A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F565D7B" w14:textId="601AFCC6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możliwość wykonania wirtualnego złożenia komponentów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4D2767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0DED6D9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A8C34F2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CBE6D" w14:textId="0297877A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822ED7" w14:textId="33310F37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Możliwość kontaktu ze wsparciem technicznym poprzez wbudowana zakładkę POMOC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44BE6BE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EDFCB6F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408C187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7F6A9" w14:textId="0A351749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B1EADEC" w14:textId="2D86EF95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Instrukcja obsługi zintegrowana z oprogramowaniem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033297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0CB8AE70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353C257D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50C6A" w14:textId="31CAF555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9EA3D70" w14:textId="5E0BFBC4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Wsparcie techniczne – 12 miesięcy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A43C023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242EDF60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2E859BE9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70E6A" w14:textId="523295FC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570E8D3" w14:textId="32810072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Bezpłatna aktualizacja oprogramowania przez 12 miesięcy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A0CB36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EA0811A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6671F20D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B0ED6" w14:textId="79B0C683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9CFA99" w14:textId="4193BE23" w:rsidR="00110BE6" w:rsidRPr="00304EFD" w:rsidRDefault="002D42FC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K</w:t>
            </w:r>
            <w:r w:rsidR="00110BE6"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rótki czas reakcji w przypadku zgłoszenia problemu</w:t>
            </w:r>
          </w:p>
          <w:p w14:paraId="3D51CA43" w14:textId="77777777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reakcja zazwyczaj w ciągu 24 godzin</w:t>
            </w:r>
          </w:p>
          <w:p w14:paraId="613515BC" w14:textId="3FD3D9A8" w:rsidR="00110BE6" w:rsidRPr="00304EFD" w:rsidRDefault="00110BE6" w:rsidP="00110BE6">
            <w:pPr>
              <w:pStyle w:val="Akapitzlist"/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w dni pracujące, w godzinach 8:00-18:00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C8FC003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41C61073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7B20F2BE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FDA9A" w14:textId="0DBC8F92" w:rsidR="00110BE6" w:rsidRPr="00304EFD" w:rsidRDefault="00110BE6" w:rsidP="00110BE6">
            <w:pPr>
              <w:pStyle w:val="Akapitzlist"/>
              <w:widowControl w:val="0"/>
              <w:numPr>
                <w:ilvl w:val="1"/>
                <w:numId w:val="3"/>
              </w:numPr>
              <w:suppressAutoHyphens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740DC5" w14:textId="70A2553E" w:rsidR="00110BE6" w:rsidRPr="00304EFD" w:rsidRDefault="002D42FC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O</w:t>
            </w:r>
            <w:r w:rsidR="00110BE6"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sobiste wsparcie techniczne przez 12 miesięcy</w:t>
            </w:r>
          </w:p>
          <w:p w14:paraId="5557DF32" w14:textId="34B4441B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pomoc techniczna telefoniczna lub pocztą elektroniczną w przypadku pytań dotyczących oprogramowania</w:t>
            </w:r>
          </w:p>
          <w:p w14:paraId="035405EA" w14:textId="77777777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pomoc techniczna telefoniczna lub pocztą elektroniczną w przypadku pytań dotyczących określonej aplikacji</w:t>
            </w:r>
          </w:p>
          <w:p w14:paraId="445225C7" w14:textId="01F4CC2F" w:rsidR="00110BE6" w:rsidRPr="00304EFD" w:rsidRDefault="002D42FC" w:rsidP="00110BE6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before="60" w:after="60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  <w:r w:rsidRPr="002D42FC"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  <w:t>pomoc zdalna poprzez oprogramowanie do zdalnego połączenia pomiędzy komputerami.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802959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5BEFDF2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4B2D21ED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1FAAF" w14:textId="09FE8B90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BAF0CE" w14:textId="61C663ED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Gwarancja min. 12 miesięcy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AB4E886" w14:textId="77777777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394946C7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  <w:tr w:rsidR="00110BE6" w:rsidRPr="00304EFD" w14:paraId="573AB93A" w14:textId="77777777" w:rsidTr="00400AFA">
        <w:tc>
          <w:tcPr>
            <w:tcW w:w="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BA989" w14:textId="77777777" w:rsidR="00110BE6" w:rsidRPr="00304EFD" w:rsidRDefault="00110BE6" w:rsidP="00110BE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lang w:eastAsia="ar-SA"/>
              </w:rPr>
            </w:pPr>
          </w:p>
        </w:tc>
        <w:tc>
          <w:tcPr>
            <w:tcW w:w="427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DB3D958" w14:textId="4AF88A26" w:rsidR="00110BE6" w:rsidRPr="00304EFD" w:rsidRDefault="00110BE6" w:rsidP="00110BE6">
            <w:pPr>
              <w:widowControl w:val="0"/>
              <w:suppressAutoHyphens/>
              <w:spacing w:before="60" w:after="60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 xml:space="preserve">Szkolenie – 3 dni z obsługi sprzętu i oprogramowania w siedzibie </w:t>
            </w:r>
            <w:r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Z</w:t>
            </w: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amawiającego.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7A5C016" w14:textId="303071DC" w:rsidR="00110BE6" w:rsidRPr="00304EFD" w:rsidRDefault="00110BE6" w:rsidP="00110BE6">
            <w:pPr>
              <w:widowControl w:val="0"/>
              <w:suppressAutoHyphens/>
              <w:jc w:val="center"/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</w:pPr>
            <w:r w:rsidRPr="00304EFD">
              <w:rPr>
                <w:rFonts w:asciiTheme="majorHAnsi" w:eastAsia="Verdana" w:hAnsiTheme="majorHAnsi" w:cstheme="majorHAnsi"/>
                <w:b/>
                <w:bCs/>
                <w:color w:val="000000"/>
                <w:sz w:val="20"/>
                <w:lang w:eastAsia="ar-SA"/>
              </w:rPr>
              <w:t>TAK</w:t>
            </w:r>
          </w:p>
        </w:tc>
        <w:tc>
          <w:tcPr>
            <w:tcW w:w="4252" w:type="dxa"/>
            <w:tcBorders>
              <w:bottom w:val="single" w:sz="6" w:space="0" w:color="auto"/>
              <w:right w:val="single" w:sz="6" w:space="0" w:color="auto"/>
            </w:tcBorders>
          </w:tcPr>
          <w:p w14:paraId="5CC6F1E5" w14:textId="77777777" w:rsidR="00110BE6" w:rsidRPr="00304EFD" w:rsidRDefault="00110BE6" w:rsidP="00110BE6">
            <w:pPr>
              <w:widowControl w:val="0"/>
              <w:suppressAutoHyphens/>
              <w:rPr>
                <w:rFonts w:asciiTheme="majorHAnsi" w:eastAsia="Verdana" w:hAnsiTheme="majorHAnsi" w:cstheme="majorHAnsi"/>
                <w:b/>
                <w:bCs/>
                <w:sz w:val="20"/>
                <w:lang w:eastAsia="ar-SA"/>
              </w:rPr>
            </w:pPr>
          </w:p>
        </w:tc>
      </w:tr>
    </w:tbl>
    <w:p w14:paraId="71121032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79E3474A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7C29CDFB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443B7327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37BD6EE4" w14:textId="77777777" w:rsidR="00400AFA" w:rsidRPr="00304EFD" w:rsidRDefault="00400AFA" w:rsidP="00400AFA">
      <w:pPr>
        <w:rPr>
          <w:rFonts w:asciiTheme="majorHAnsi" w:hAnsiTheme="majorHAnsi" w:cstheme="majorHAnsi"/>
          <w:sz w:val="18"/>
          <w:szCs w:val="18"/>
        </w:rPr>
      </w:pPr>
    </w:p>
    <w:p w14:paraId="795404DB" w14:textId="77777777" w:rsidR="00400AFA" w:rsidRPr="00304EFD" w:rsidRDefault="00400AFA" w:rsidP="00400AFA">
      <w:pPr>
        <w:rPr>
          <w:rFonts w:asciiTheme="majorHAnsi" w:hAnsiTheme="majorHAnsi" w:cstheme="majorHAnsi"/>
          <w:sz w:val="20"/>
        </w:rPr>
      </w:pPr>
    </w:p>
    <w:p w14:paraId="274B3235" w14:textId="77777777" w:rsidR="00400AFA" w:rsidRPr="00304EFD" w:rsidRDefault="00400AFA" w:rsidP="00400AFA">
      <w:pPr>
        <w:rPr>
          <w:rFonts w:asciiTheme="majorHAnsi" w:hAnsiTheme="majorHAnsi" w:cstheme="majorHAnsi"/>
          <w:sz w:val="20"/>
        </w:rPr>
      </w:pPr>
    </w:p>
    <w:p w14:paraId="0AD1DD6B" w14:textId="77777777" w:rsidR="00400AFA" w:rsidRPr="00304EFD" w:rsidRDefault="00400AFA" w:rsidP="00400AFA">
      <w:pPr>
        <w:rPr>
          <w:rFonts w:asciiTheme="majorHAnsi" w:hAnsiTheme="majorHAnsi" w:cstheme="majorHAnsi"/>
          <w:sz w:val="20"/>
        </w:rPr>
      </w:pPr>
    </w:p>
    <w:p w14:paraId="30281442" w14:textId="77777777" w:rsidR="00400AFA" w:rsidRPr="00304EFD" w:rsidRDefault="00400AFA" w:rsidP="00400AFA">
      <w:pPr>
        <w:rPr>
          <w:rFonts w:asciiTheme="majorHAnsi" w:hAnsiTheme="majorHAnsi" w:cstheme="majorHAnsi"/>
          <w:sz w:val="20"/>
        </w:rPr>
      </w:pPr>
      <w:r w:rsidRPr="00304EFD">
        <w:rPr>
          <w:rFonts w:asciiTheme="majorHAnsi" w:hAnsiTheme="majorHAnsi" w:cstheme="majorHAnsi"/>
          <w:sz w:val="20"/>
        </w:rPr>
        <w:t>........................................., dnia ............................                    ..............................................................................</w:t>
      </w:r>
    </w:p>
    <w:p w14:paraId="0C9DFF46" w14:textId="77777777" w:rsidR="00400AFA" w:rsidRPr="00304EFD" w:rsidRDefault="00400AFA" w:rsidP="00400AFA">
      <w:pPr>
        <w:rPr>
          <w:rFonts w:asciiTheme="majorHAnsi" w:hAnsiTheme="majorHAnsi" w:cstheme="majorHAnsi"/>
          <w:i/>
          <w:sz w:val="20"/>
        </w:rPr>
      </w:pPr>
      <w:r w:rsidRPr="00304EFD">
        <w:rPr>
          <w:rFonts w:asciiTheme="majorHAnsi" w:hAnsiTheme="majorHAnsi" w:cstheme="majorHAnsi"/>
          <w:i/>
          <w:sz w:val="20"/>
        </w:rPr>
        <w:t xml:space="preserve">    (Miejscowość)                                    (Data)                            Podpis i pieczęć imienna osoby upoważnionej</w:t>
      </w:r>
    </w:p>
    <w:p w14:paraId="2456C4FF" w14:textId="77777777" w:rsidR="00400AFA" w:rsidRPr="00304EFD" w:rsidRDefault="00400AFA" w:rsidP="00400AFA">
      <w:pPr>
        <w:ind w:left="4956" w:firstLine="708"/>
        <w:rPr>
          <w:rFonts w:asciiTheme="majorHAnsi" w:hAnsiTheme="majorHAnsi" w:cstheme="majorHAnsi"/>
          <w:i/>
          <w:sz w:val="20"/>
        </w:rPr>
      </w:pPr>
      <w:r w:rsidRPr="00304EFD">
        <w:rPr>
          <w:rFonts w:asciiTheme="majorHAnsi" w:hAnsiTheme="majorHAnsi" w:cstheme="majorHAnsi"/>
          <w:i/>
          <w:sz w:val="20"/>
        </w:rPr>
        <w:t>do reprezentowania Wykonawcy</w:t>
      </w:r>
    </w:p>
    <w:p w14:paraId="62F9F03F" w14:textId="6D35E977" w:rsidR="003A65E8" w:rsidRPr="00304EFD" w:rsidRDefault="003A65E8" w:rsidP="00400AFA">
      <w:pPr>
        <w:rPr>
          <w:rFonts w:asciiTheme="majorHAnsi" w:hAnsiTheme="majorHAnsi" w:cstheme="majorHAnsi"/>
        </w:rPr>
      </w:pPr>
    </w:p>
    <w:sectPr w:rsidR="003A65E8" w:rsidRPr="00304EFD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5BB80" w14:textId="77777777" w:rsidR="00AB1AC0" w:rsidRDefault="00AB1AC0" w:rsidP="003A65E8">
      <w:r>
        <w:separator/>
      </w:r>
    </w:p>
  </w:endnote>
  <w:endnote w:type="continuationSeparator" w:id="0">
    <w:p w14:paraId="1E2932CA" w14:textId="77777777" w:rsidR="00AB1AC0" w:rsidRDefault="00AB1AC0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695B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E59886B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1656AFBE" w14:textId="77777777" w:rsidTr="001C658B">
      <w:trPr>
        <w:trHeight w:val="389"/>
      </w:trPr>
      <w:tc>
        <w:tcPr>
          <w:tcW w:w="6663" w:type="dxa"/>
          <w:vAlign w:val="bottom"/>
        </w:tcPr>
        <w:p w14:paraId="7BD37232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79D0D5C8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BA64FF7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01C90D66" w14:textId="77777777" w:rsidTr="001C658B">
      <w:trPr>
        <w:trHeight w:val="71"/>
      </w:trPr>
      <w:tc>
        <w:tcPr>
          <w:tcW w:w="6663" w:type="dxa"/>
          <w:vAlign w:val="bottom"/>
        </w:tcPr>
        <w:p w14:paraId="16A0CCEA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31E1EC06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432872CD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1913BD40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CDE2C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E03FD87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4C9A5C71" w14:textId="77777777" w:rsidTr="001C658B">
      <w:trPr>
        <w:trHeight w:val="389"/>
      </w:trPr>
      <w:tc>
        <w:tcPr>
          <w:tcW w:w="6663" w:type="dxa"/>
          <w:vAlign w:val="bottom"/>
        </w:tcPr>
        <w:p w14:paraId="4A21D8B8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F83D8EC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5025938D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20B3B516" w14:textId="77777777" w:rsidTr="001C658B">
      <w:trPr>
        <w:trHeight w:val="71"/>
      </w:trPr>
      <w:tc>
        <w:tcPr>
          <w:tcW w:w="6663" w:type="dxa"/>
          <w:vAlign w:val="bottom"/>
        </w:tcPr>
        <w:p w14:paraId="58D93B2F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20C055A4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0DA226B5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2936E3D6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50FDB" w14:textId="77777777" w:rsidR="00AB1AC0" w:rsidRDefault="00AB1AC0" w:rsidP="003A65E8">
      <w:r>
        <w:separator/>
      </w:r>
    </w:p>
  </w:footnote>
  <w:footnote w:type="continuationSeparator" w:id="0">
    <w:p w14:paraId="2FA11BAF" w14:textId="77777777" w:rsidR="00AB1AC0" w:rsidRDefault="00AB1AC0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944C4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02E66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42389DA6" wp14:editId="1104CED6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560BC"/>
    <w:multiLevelType w:val="multilevel"/>
    <w:tmpl w:val="ADDA0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426278A"/>
    <w:multiLevelType w:val="hybridMultilevel"/>
    <w:tmpl w:val="4810E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E4899"/>
    <w:multiLevelType w:val="multilevel"/>
    <w:tmpl w:val="BC243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AB05F0A"/>
    <w:multiLevelType w:val="hybridMultilevel"/>
    <w:tmpl w:val="94EE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44049"/>
    <w:multiLevelType w:val="hybridMultilevel"/>
    <w:tmpl w:val="E806E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213765">
    <w:abstractNumId w:val="1"/>
  </w:num>
  <w:num w:numId="2" w16cid:durableId="1766923297">
    <w:abstractNumId w:val="3"/>
  </w:num>
  <w:num w:numId="3" w16cid:durableId="1486118490">
    <w:abstractNumId w:val="0"/>
  </w:num>
  <w:num w:numId="4" w16cid:durableId="412552308">
    <w:abstractNumId w:val="2"/>
  </w:num>
  <w:num w:numId="5" w16cid:durableId="588972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FA"/>
    <w:rsid w:val="00045774"/>
    <w:rsid w:val="000A0655"/>
    <w:rsid w:val="00110BE6"/>
    <w:rsid w:val="00112AE3"/>
    <w:rsid w:val="00167CA0"/>
    <w:rsid w:val="001A31DC"/>
    <w:rsid w:val="001B73EE"/>
    <w:rsid w:val="001E0769"/>
    <w:rsid w:val="00206C0B"/>
    <w:rsid w:val="002078A2"/>
    <w:rsid w:val="0025288A"/>
    <w:rsid w:val="002D071E"/>
    <w:rsid w:val="002D42FC"/>
    <w:rsid w:val="00304EFD"/>
    <w:rsid w:val="00313553"/>
    <w:rsid w:val="003139F7"/>
    <w:rsid w:val="003615A5"/>
    <w:rsid w:val="003A65E8"/>
    <w:rsid w:val="00400AFA"/>
    <w:rsid w:val="0044710C"/>
    <w:rsid w:val="00455DDD"/>
    <w:rsid w:val="0050145F"/>
    <w:rsid w:val="00507A5F"/>
    <w:rsid w:val="00545DBD"/>
    <w:rsid w:val="00560F72"/>
    <w:rsid w:val="00595BE5"/>
    <w:rsid w:val="005D5CB5"/>
    <w:rsid w:val="006078E2"/>
    <w:rsid w:val="006179C8"/>
    <w:rsid w:val="006337F9"/>
    <w:rsid w:val="00655BD3"/>
    <w:rsid w:val="00664907"/>
    <w:rsid w:val="006B41DC"/>
    <w:rsid w:val="00733787"/>
    <w:rsid w:val="0075046C"/>
    <w:rsid w:val="00822974"/>
    <w:rsid w:val="00843331"/>
    <w:rsid w:val="008D7850"/>
    <w:rsid w:val="009044EE"/>
    <w:rsid w:val="00A00179"/>
    <w:rsid w:val="00A64D30"/>
    <w:rsid w:val="00AB1AC0"/>
    <w:rsid w:val="00B531C2"/>
    <w:rsid w:val="00B616F1"/>
    <w:rsid w:val="00BF15ED"/>
    <w:rsid w:val="00C10B3F"/>
    <w:rsid w:val="00C371CF"/>
    <w:rsid w:val="00D114D2"/>
    <w:rsid w:val="00D271B4"/>
    <w:rsid w:val="00DA64FE"/>
    <w:rsid w:val="00DB2D3A"/>
    <w:rsid w:val="00DF4BD7"/>
    <w:rsid w:val="00E5125B"/>
    <w:rsid w:val="00E63DD7"/>
    <w:rsid w:val="00E7135D"/>
    <w:rsid w:val="00E86E31"/>
    <w:rsid w:val="00EB7644"/>
    <w:rsid w:val="00F3096A"/>
    <w:rsid w:val="00F416E4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79CDE"/>
  <w15:chartTrackingRefBased/>
  <w15:docId w15:val="{3E023CED-48B2-47A1-891E-CAF7F0C9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AF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E52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467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  <w:style w:type="character" w:customStyle="1" w:styleId="fontstyle01">
    <w:name w:val="fontstyle01"/>
    <w:basedOn w:val="Domylnaczcionkaakapitu"/>
    <w:rsid w:val="00400AFA"/>
    <w:rPr>
      <w:rFonts w:ascii="Calibri-Light" w:hAnsi="Calibri-Light" w:hint="default"/>
      <w:b w:val="0"/>
      <w:bCs w:val="0"/>
      <w:i w:val="0"/>
      <w:iCs w:val="0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5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15A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5A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5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5A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89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14</cp:revision>
  <dcterms:created xsi:type="dcterms:W3CDTF">2025-04-08T06:10:00Z</dcterms:created>
  <dcterms:modified xsi:type="dcterms:W3CDTF">2025-05-15T10:36:00Z</dcterms:modified>
</cp:coreProperties>
</file>